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3FB2C89D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24331F">
        <w:rPr>
          <w:rFonts w:cs="Arial"/>
          <w:b/>
          <w:noProof/>
          <w:sz w:val="28"/>
          <w:szCs w:val="28"/>
          <w:lang w:val="en-GB"/>
        </w:rPr>
        <w:t>Fantastic Fall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F32FD8A" w14:textId="4EB26D5F" w:rsidR="0066503C" w:rsidRDefault="00816E9B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De herfst is begonnen, een seizoen dat gekenmerkt wordt door verandering.</w:t>
      </w:r>
    </w:p>
    <w:p w14:paraId="03F7A646" w14:textId="77777777" w:rsidR="00816E9B" w:rsidRPr="00F27CCE" w:rsidRDefault="00816E9B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7C13B6AE" w14:textId="791E47A3" w:rsidR="00F352B2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informatie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doen</w:t>
      </w:r>
      <w:r w:rsidR="00266397" w:rsidRPr="00266397">
        <w:rPr>
          <w:rFonts w:cs="Arial"/>
          <w:noProof/>
          <w:sz w:val="20"/>
          <w:szCs w:val="20"/>
          <w:lang w:val="en-GB"/>
        </w:rPr>
        <w:t>:</w:t>
      </w:r>
      <w:r w:rsidR="00F352B2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453317">
        <w:rPr>
          <w:rFonts w:cs="Arial"/>
          <w:i/>
          <w:noProof/>
          <w:sz w:val="20"/>
          <w:szCs w:val="20"/>
          <w:lang w:val="en-GB"/>
        </w:rPr>
        <w:t>Kan specifieke informatie begrijpen in eenvoudige teksten. (LEA2-3a)</w:t>
      </w:r>
    </w:p>
    <w:p w14:paraId="46173110" w14:textId="5540EC3D" w:rsidR="00AD3F6E" w:rsidRPr="00453317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L</w:t>
      </w:r>
      <w:r w:rsidR="005D5380" w:rsidRPr="00266397">
        <w:rPr>
          <w:rFonts w:cs="Arial"/>
          <w:noProof/>
          <w:sz w:val="20"/>
          <w:szCs w:val="20"/>
          <w:lang w:val="en-GB"/>
        </w:rPr>
        <w:t>eesstrategieën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 </w:t>
      </w:r>
      <w:r w:rsidR="005D7923" w:rsidRPr="00453317">
        <w:rPr>
          <w:rFonts w:cs="Arial"/>
          <w:i/>
          <w:noProof/>
          <w:sz w:val="20"/>
          <w:szCs w:val="20"/>
          <w:lang w:val="en-GB"/>
        </w:rPr>
        <w:t>–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zijn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haar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begrip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algemene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korte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teksten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over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alledaagse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onderwerpen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concrete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aard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gebruiken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om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vermoedelijke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onbekende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woord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af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leiden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uit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context.</w:t>
      </w:r>
    </w:p>
    <w:p w14:paraId="36B3C384" w14:textId="7C4206C9" w:rsidR="003D5007" w:rsidRPr="003D5007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453317">
        <w:rPr>
          <w:rFonts w:eastAsia="MS Mincho" w:cs="Arial"/>
          <w:i/>
          <w:sz w:val="20"/>
          <w:szCs w:val="20"/>
        </w:rPr>
        <w:t>Kan de betekenis van zo nu en dan voorkomende onbekende woorden afleiden uit de context en de betekenis van zinnen herleiden, op voorwaarde dat het besproken onderwerp bekend i</w:t>
      </w:r>
      <w:r w:rsidR="00453317">
        <w:rPr>
          <w:rFonts w:eastAsia="MS Mincho" w:cs="Arial"/>
          <w:i/>
          <w:sz w:val="20"/>
          <w:szCs w:val="20"/>
        </w:rPr>
        <w:t>s.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7661E36A" w14:textId="77777777" w:rsidR="0066503C" w:rsidRPr="005541E5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5541E5">
        <w:rPr>
          <w:rFonts w:cs="Arial"/>
          <w:b/>
          <w:sz w:val="20"/>
          <w:szCs w:val="20"/>
          <w:lang w:val="en-GB"/>
        </w:rPr>
        <w:t>Intro</w:t>
      </w:r>
    </w:p>
    <w:p w14:paraId="0DDF7BA1" w14:textId="2FB0ED07" w:rsidR="00334088" w:rsidRPr="003D5007" w:rsidRDefault="00816E9B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816E9B">
        <w:rPr>
          <w:sz w:val="20"/>
          <w:szCs w:val="20"/>
        </w:rPr>
        <w:t>Autumn is a time of change</w:t>
      </w:r>
      <w:r w:rsidR="003D5007" w:rsidRPr="003D5007">
        <w:rPr>
          <w:sz w:val="20"/>
          <w:szCs w:val="20"/>
        </w:rPr>
        <w:t>.</w:t>
      </w:r>
    </w:p>
    <w:p w14:paraId="01D039D8" w14:textId="77777777" w:rsidR="00292678" w:rsidRDefault="00292678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386B6FED" w14:textId="77777777" w:rsidR="00011394" w:rsidRPr="00266397" w:rsidRDefault="00011394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5D2B2F81" w14:textId="5CCA3F3A" w:rsidR="0061176D" w:rsidRPr="00D5764E" w:rsidRDefault="0061176D" w:rsidP="0061176D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a</w:t>
      </w:r>
      <w:r>
        <w:rPr>
          <w:rStyle w:val="style-scope"/>
        </w:rPr>
        <w:tab/>
      </w:r>
      <w:r w:rsidRPr="0061176D">
        <w:rPr>
          <w:rStyle w:val="style-scope"/>
        </w:rPr>
        <w:t xml:space="preserve">Write down the names of the four seasons. </w:t>
      </w:r>
    </w:p>
    <w:p w14:paraId="53FACD6C" w14:textId="61C8D2B5" w:rsidR="0061176D" w:rsidRPr="00D5764E" w:rsidRDefault="0061176D" w:rsidP="0061176D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b</w:t>
      </w:r>
      <w:r>
        <w:rPr>
          <w:rStyle w:val="style-scope"/>
        </w:rPr>
        <w:tab/>
      </w:r>
      <w:r w:rsidRPr="0061176D">
        <w:rPr>
          <w:rStyle w:val="style-scope"/>
        </w:rPr>
        <w:t xml:space="preserve">Write down 5 or more autumn words. </w:t>
      </w:r>
    </w:p>
    <w:p w14:paraId="39471A14" w14:textId="77777777" w:rsidR="0061176D" w:rsidRPr="0061176D" w:rsidRDefault="0061176D" w:rsidP="0061176D">
      <w:pPr>
        <w:spacing w:after="0" w:line="240" w:lineRule="auto"/>
        <w:rPr>
          <w:rStyle w:val="style-scope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7327E8DA" w:rsidR="007324C0" w:rsidRPr="007324C0" w:rsidRDefault="006243E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eastAsia="Times New Roman"/>
          <w:b/>
          <w:bCs/>
        </w:rPr>
        <w:t>Fantastic Fall</w:t>
      </w:r>
    </w:p>
    <w:p w14:paraId="5542D92A" w14:textId="77777777" w:rsidR="006243E7" w:rsidRDefault="006243E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 w:rsidRPr="005B1804">
        <w:t>Fall and autumn are two words used for the same season</w:t>
      </w:r>
      <w:r>
        <w:t>.</w:t>
      </w:r>
    </w:p>
    <w:p w14:paraId="0B3E07AA" w14:textId="06F559DE" w:rsidR="003D5007" w:rsidRDefault="006243E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>
        <w:t xml:space="preserve">The season has just kicked off. </w:t>
      </w:r>
      <w:r>
        <w:rPr>
          <w:rFonts w:eastAsia="Times New Roman"/>
        </w:rPr>
        <w:t xml:space="preserve">Find out </w:t>
      </w:r>
      <w:hyperlink r:id="rId11" w:history="1">
        <w:r w:rsidRPr="006243E7">
          <w:rPr>
            <w:rStyle w:val="Hyperlink"/>
            <w:rFonts w:eastAsia="Times New Roman"/>
          </w:rPr>
          <w:t>why autumn is excellent</w:t>
        </w:r>
      </w:hyperlink>
      <w:r>
        <w:rPr>
          <w:rFonts w:eastAsia="Times New Roman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5E6B957" w14:textId="71D71A79" w:rsidR="008D4BE6" w:rsidRDefault="008D4BE6" w:rsidP="000F4883">
      <w:pPr>
        <w:spacing w:after="0" w:line="240" w:lineRule="auto"/>
        <w:ind w:right="-200"/>
        <w:rPr>
          <w:rFonts w:eastAsia="Times New Roman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15ABD99" w14:textId="5672A807" w:rsidR="00373D9B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p w14:paraId="2356704B" w14:textId="77777777" w:rsidR="00B76639" w:rsidRDefault="00B76639" w:rsidP="000F4883">
      <w:pPr>
        <w:keepNext/>
        <w:spacing w:after="0" w:line="240" w:lineRule="auto"/>
        <w:ind w:right="-200"/>
        <w:rPr>
          <w:rFonts w:cs="Arial"/>
          <w:lang w:val="en-GB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B76639" w:rsidRPr="00E16BA6" w14:paraId="1008E5AF" w14:textId="77777777" w:rsidTr="00B76639">
        <w:tc>
          <w:tcPr>
            <w:tcW w:w="2235" w:type="dxa"/>
          </w:tcPr>
          <w:p w14:paraId="794F07E8" w14:textId="2DDD1FB9" w:rsidR="00B76639" w:rsidRDefault="00B76639" w:rsidP="00D5764E">
            <w:pPr>
              <w:spacing w:after="0" w:line="240" w:lineRule="auto"/>
              <w:ind w:left="425" w:hanging="425"/>
            </w:pPr>
            <w:r>
              <w:t>1.</w:t>
            </w:r>
            <w:r>
              <w:tab/>
            </w:r>
            <w:r w:rsidRPr="004537AF">
              <w:t>excellent</w:t>
            </w:r>
          </w:p>
        </w:tc>
        <w:tc>
          <w:tcPr>
            <w:tcW w:w="7512" w:type="dxa"/>
          </w:tcPr>
          <w:p w14:paraId="795BD2B3" w14:textId="42F77CBC" w:rsidR="00B76639" w:rsidRDefault="00B76639" w:rsidP="00D5764E">
            <w:pPr>
              <w:spacing w:after="0" w:line="240" w:lineRule="auto"/>
              <w:ind w:left="425" w:hanging="425"/>
            </w:pPr>
            <w:r>
              <w:t>a.</w:t>
            </w:r>
            <w:r>
              <w:tab/>
              <w:t xml:space="preserve">the </w:t>
            </w:r>
            <w:r w:rsidRPr="004537AF">
              <w:t>area outside the earth’s atmosphere where the other stars and planets are</w:t>
            </w:r>
          </w:p>
        </w:tc>
      </w:tr>
      <w:tr w:rsidR="00B76639" w:rsidRPr="00E16BA6" w14:paraId="48B1BE07" w14:textId="77777777" w:rsidTr="00B76639">
        <w:tc>
          <w:tcPr>
            <w:tcW w:w="2235" w:type="dxa"/>
          </w:tcPr>
          <w:p w14:paraId="6383F150" w14:textId="1716BADA" w:rsidR="00B76639" w:rsidRDefault="00B76639" w:rsidP="00D5764E">
            <w:pPr>
              <w:spacing w:after="0" w:line="240" w:lineRule="auto"/>
              <w:ind w:left="425" w:hanging="425"/>
            </w:pPr>
            <w:r>
              <w:t>2.</w:t>
            </w:r>
            <w:r>
              <w:tab/>
            </w:r>
            <w:r w:rsidRPr="004537AF">
              <w:t>treats</w:t>
            </w:r>
          </w:p>
        </w:tc>
        <w:tc>
          <w:tcPr>
            <w:tcW w:w="7512" w:type="dxa"/>
          </w:tcPr>
          <w:p w14:paraId="20D94B03" w14:textId="2B790EB1" w:rsidR="00B76639" w:rsidRDefault="00B76639" w:rsidP="00D5764E">
            <w:pPr>
              <w:spacing w:after="0" w:line="240" w:lineRule="auto"/>
              <w:ind w:left="425" w:hanging="425"/>
            </w:pPr>
            <w:r>
              <w:t>b.</w:t>
            </w:r>
            <w:r>
              <w:tab/>
            </w:r>
            <w:r w:rsidRPr="004537AF">
              <w:t>bits of food that taste very nice</w:t>
            </w:r>
          </w:p>
        </w:tc>
      </w:tr>
      <w:tr w:rsidR="00B76639" w:rsidRPr="00E16BA6" w14:paraId="7E20D274" w14:textId="77777777" w:rsidTr="00B76639">
        <w:tc>
          <w:tcPr>
            <w:tcW w:w="2235" w:type="dxa"/>
          </w:tcPr>
          <w:p w14:paraId="7D870633" w14:textId="5E0AEAFA" w:rsidR="00B76639" w:rsidRDefault="00B76639" w:rsidP="00D5764E">
            <w:pPr>
              <w:spacing w:after="0" w:line="240" w:lineRule="auto"/>
              <w:ind w:left="425" w:hanging="425"/>
            </w:pPr>
            <w:r>
              <w:t>3.</w:t>
            </w:r>
            <w:r>
              <w:tab/>
            </w:r>
            <w:r w:rsidRPr="004537AF">
              <w:t>to trigger</w:t>
            </w:r>
          </w:p>
        </w:tc>
        <w:tc>
          <w:tcPr>
            <w:tcW w:w="7512" w:type="dxa"/>
          </w:tcPr>
          <w:p w14:paraId="131A28B7" w14:textId="5E356056" w:rsidR="00B76639" w:rsidRDefault="00B76639" w:rsidP="00D5764E">
            <w:pPr>
              <w:spacing w:after="0" w:line="240" w:lineRule="auto"/>
              <w:ind w:left="425" w:hanging="425"/>
            </w:pPr>
            <w:r>
              <w:t>c.</w:t>
            </w:r>
            <w:r>
              <w:tab/>
              <w:t xml:space="preserve">a </w:t>
            </w:r>
            <w:r w:rsidRPr="004537AF">
              <w:t>day when people do not go to work or school because of a special festival</w:t>
            </w:r>
          </w:p>
        </w:tc>
      </w:tr>
      <w:tr w:rsidR="00B76639" w:rsidRPr="00E16BA6" w14:paraId="7935FDFD" w14:textId="77777777" w:rsidTr="00B76639">
        <w:tc>
          <w:tcPr>
            <w:tcW w:w="2235" w:type="dxa"/>
          </w:tcPr>
          <w:p w14:paraId="388697B9" w14:textId="63E551FC" w:rsidR="00B76639" w:rsidRDefault="00B76639" w:rsidP="00D5764E">
            <w:pPr>
              <w:spacing w:after="0" w:line="240" w:lineRule="auto"/>
              <w:ind w:left="425" w:hanging="425"/>
            </w:pPr>
            <w:r>
              <w:t>4.</w:t>
            </w:r>
            <w:r>
              <w:tab/>
            </w:r>
            <w:r w:rsidRPr="004537AF">
              <w:t>leaves</w:t>
            </w:r>
          </w:p>
        </w:tc>
        <w:tc>
          <w:tcPr>
            <w:tcW w:w="7512" w:type="dxa"/>
          </w:tcPr>
          <w:p w14:paraId="15FA01F6" w14:textId="40BD9A62" w:rsidR="00B76639" w:rsidRDefault="00B76639" w:rsidP="00D5764E">
            <w:pPr>
              <w:spacing w:after="0" w:line="240" w:lineRule="auto"/>
              <w:ind w:left="425" w:hanging="425"/>
            </w:pPr>
            <w:r>
              <w:t>d.</w:t>
            </w:r>
            <w:r>
              <w:tab/>
            </w:r>
            <w:r w:rsidRPr="004537AF">
              <w:t>empty spaces inside trees</w:t>
            </w:r>
          </w:p>
        </w:tc>
      </w:tr>
      <w:tr w:rsidR="00B76639" w:rsidRPr="00E16BA6" w14:paraId="55CFEB44" w14:textId="77777777" w:rsidTr="00B76639">
        <w:tc>
          <w:tcPr>
            <w:tcW w:w="2235" w:type="dxa"/>
          </w:tcPr>
          <w:p w14:paraId="6313DE94" w14:textId="6F87103A" w:rsidR="00B76639" w:rsidRDefault="00B76639" w:rsidP="00D5764E">
            <w:pPr>
              <w:spacing w:after="0" w:line="240" w:lineRule="auto"/>
              <w:ind w:left="425" w:hanging="425"/>
            </w:pPr>
            <w:r>
              <w:t>5.</w:t>
            </w:r>
            <w:r>
              <w:tab/>
            </w:r>
            <w:r w:rsidRPr="004537AF">
              <w:t>visible</w:t>
            </w:r>
          </w:p>
        </w:tc>
        <w:tc>
          <w:tcPr>
            <w:tcW w:w="7512" w:type="dxa"/>
          </w:tcPr>
          <w:p w14:paraId="6C28B708" w14:textId="44D884F5" w:rsidR="00B76639" w:rsidRDefault="00B76639" w:rsidP="00D5764E">
            <w:pPr>
              <w:spacing w:after="0" w:line="240" w:lineRule="auto"/>
              <w:ind w:left="425" w:hanging="425"/>
            </w:pPr>
            <w:r>
              <w:t>e.</w:t>
            </w:r>
            <w:r>
              <w:tab/>
              <w:t xml:space="preserve">a </w:t>
            </w:r>
            <w:r w:rsidRPr="004537AF">
              <w:t>group of animals or plants that are related</w:t>
            </w:r>
          </w:p>
        </w:tc>
      </w:tr>
      <w:tr w:rsidR="00B76639" w:rsidRPr="00E16BA6" w14:paraId="4455CFBE" w14:textId="77777777" w:rsidTr="00B76639">
        <w:tc>
          <w:tcPr>
            <w:tcW w:w="2235" w:type="dxa"/>
          </w:tcPr>
          <w:p w14:paraId="434CAF20" w14:textId="2B867F8D" w:rsidR="00B76639" w:rsidRDefault="00B76639" w:rsidP="00D5764E">
            <w:pPr>
              <w:spacing w:after="0" w:line="240" w:lineRule="auto"/>
              <w:ind w:left="425" w:hanging="425"/>
            </w:pPr>
            <w:r>
              <w:t>6.</w:t>
            </w:r>
            <w:r>
              <w:tab/>
            </w:r>
            <w:r w:rsidRPr="004537AF">
              <w:t>outer space</w:t>
            </w:r>
          </w:p>
        </w:tc>
        <w:tc>
          <w:tcPr>
            <w:tcW w:w="7512" w:type="dxa"/>
          </w:tcPr>
          <w:p w14:paraId="0E937D49" w14:textId="41717F4C" w:rsidR="00B76639" w:rsidRPr="00B761D2" w:rsidRDefault="00B76639" w:rsidP="00D5764E">
            <w:pPr>
              <w:spacing w:after="0" w:line="240" w:lineRule="auto"/>
              <w:ind w:left="425" w:hanging="425"/>
            </w:pPr>
            <w:r>
              <w:t>f.</w:t>
            </w:r>
            <w:r>
              <w:tab/>
              <w:t xml:space="preserve">an </w:t>
            </w:r>
            <w:r w:rsidRPr="004537AF">
              <w:t>imaginary line around the middle of the earth that is the same distance from the North Pole and the South Pole</w:t>
            </w:r>
          </w:p>
        </w:tc>
      </w:tr>
      <w:tr w:rsidR="00B76639" w:rsidRPr="00E16BA6" w14:paraId="35F637F2" w14:textId="77777777" w:rsidTr="00B76639">
        <w:tc>
          <w:tcPr>
            <w:tcW w:w="2235" w:type="dxa"/>
          </w:tcPr>
          <w:p w14:paraId="1379A9E6" w14:textId="61D80F13" w:rsidR="00B76639" w:rsidRDefault="00B76639" w:rsidP="00D5764E">
            <w:pPr>
              <w:spacing w:after="0" w:line="240" w:lineRule="auto"/>
              <w:ind w:left="425" w:hanging="425"/>
            </w:pPr>
            <w:r>
              <w:t>7.</w:t>
            </w:r>
            <w:r>
              <w:tab/>
            </w:r>
            <w:r w:rsidRPr="004537AF">
              <w:t>a crop</w:t>
            </w:r>
          </w:p>
        </w:tc>
        <w:tc>
          <w:tcPr>
            <w:tcW w:w="7512" w:type="dxa"/>
          </w:tcPr>
          <w:p w14:paraId="0CDDA6A4" w14:textId="3A2D6DB6" w:rsidR="00B76639" w:rsidRDefault="00B76639" w:rsidP="00D5764E">
            <w:pPr>
              <w:spacing w:after="0" w:line="240" w:lineRule="auto"/>
              <w:ind w:left="425" w:hanging="425"/>
            </w:pPr>
            <w:r>
              <w:t>g.</w:t>
            </w:r>
            <w:r>
              <w:tab/>
              <w:t xml:space="preserve">to </w:t>
            </w:r>
            <w:r w:rsidRPr="004537AF">
              <w:t>kick off, to let something happen</w:t>
            </w:r>
          </w:p>
        </w:tc>
      </w:tr>
      <w:tr w:rsidR="00B76639" w:rsidRPr="00E16BA6" w14:paraId="69D09A14" w14:textId="77777777" w:rsidTr="00B76639">
        <w:tc>
          <w:tcPr>
            <w:tcW w:w="2235" w:type="dxa"/>
          </w:tcPr>
          <w:p w14:paraId="2F8F8C90" w14:textId="38C7375A" w:rsidR="00B76639" w:rsidRDefault="00B76639" w:rsidP="00D5764E">
            <w:pPr>
              <w:spacing w:after="0" w:line="240" w:lineRule="auto"/>
              <w:ind w:left="425" w:hanging="425"/>
            </w:pPr>
            <w:r>
              <w:t>8.</w:t>
            </w:r>
            <w:r>
              <w:tab/>
            </w:r>
            <w:r w:rsidRPr="004537AF">
              <w:t>meteor</w:t>
            </w:r>
          </w:p>
        </w:tc>
        <w:tc>
          <w:tcPr>
            <w:tcW w:w="7512" w:type="dxa"/>
          </w:tcPr>
          <w:p w14:paraId="174610EF" w14:textId="7BD6B68E" w:rsidR="00B76639" w:rsidRDefault="00B76639" w:rsidP="00D5764E">
            <w:pPr>
              <w:spacing w:after="0" w:line="240" w:lineRule="auto"/>
              <w:ind w:left="425" w:hanging="425"/>
            </w:pPr>
            <w:r>
              <w:t>h.</w:t>
            </w:r>
            <w:r>
              <w:tab/>
            </w:r>
            <w:r w:rsidRPr="004537AF">
              <w:t>large numbers of meteors seen in a short time</w:t>
            </w:r>
          </w:p>
        </w:tc>
      </w:tr>
      <w:tr w:rsidR="00B76639" w:rsidRPr="00E16BA6" w14:paraId="7444CC60" w14:textId="77777777" w:rsidTr="00B76639">
        <w:tc>
          <w:tcPr>
            <w:tcW w:w="2235" w:type="dxa"/>
          </w:tcPr>
          <w:p w14:paraId="551CB854" w14:textId="4DA33D4E" w:rsidR="00B76639" w:rsidRDefault="00B76639" w:rsidP="00D5764E">
            <w:pPr>
              <w:spacing w:after="0" w:line="240" w:lineRule="auto"/>
              <w:ind w:left="425" w:hanging="425"/>
            </w:pPr>
            <w:r>
              <w:t>9.</w:t>
            </w:r>
            <w:r>
              <w:tab/>
            </w:r>
            <w:r w:rsidRPr="004537AF">
              <w:t>meteor showers</w:t>
            </w:r>
          </w:p>
        </w:tc>
        <w:tc>
          <w:tcPr>
            <w:tcW w:w="7512" w:type="dxa"/>
          </w:tcPr>
          <w:p w14:paraId="20C68CC4" w14:textId="772664D0" w:rsidR="00B76639" w:rsidRDefault="00B76639" w:rsidP="00D5764E">
            <w:pPr>
              <w:spacing w:after="0" w:line="240" w:lineRule="auto"/>
              <w:ind w:left="425" w:hanging="425"/>
            </w:pPr>
            <w:r>
              <w:t>i.</w:t>
            </w:r>
            <w:r>
              <w:tab/>
              <w:t xml:space="preserve">the </w:t>
            </w:r>
            <w:r w:rsidRPr="004537AF">
              <w:t>parts of a plant or tree that are flat and thin and usually green</w:t>
            </w:r>
          </w:p>
        </w:tc>
      </w:tr>
      <w:tr w:rsidR="00B76639" w:rsidRPr="00E16BA6" w14:paraId="76DF6038" w14:textId="77777777" w:rsidTr="00B76639">
        <w:tc>
          <w:tcPr>
            <w:tcW w:w="2235" w:type="dxa"/>
          </w:tcPr>
          <w:p w14:paraId="0906609D" w14:textId="0A73A95D" w:rsidR="00B76639" w:rsidRDefault="00B76639" w:rsidP="00D5764E">
            <w:pPr>
              <w:spacing w:after="0" w:line="240" w:lineRule="auto"/>
              <w:ind w:left="425" w:hanging="425"/>
            </w:pPr>
            <w:r>
              <w:t>10.</w:t>
            </w:r>
            <w:r>
              <w:tab/>
            </w:r>
            <w:r w:rsidRPr="004537AF">
              <w:t>to show off</w:t>
            </w:r>
          </w:p>
        </w:tc>
        <w:tc>
          <w:tcPr>
            <w:tcW w:w="7512" w:type="dxa"/>
          </w:tcPr>
          <w:p w14:paraId="7F1BC6B4" w14:textId="16F669E3" w:rsidR="00B76639" w:rsidRDefault="00B76639" w:rsidP="00D5764E">
            <w:pPr>
              <w:spacing w:after="0" w:line="240" w:lineRule="auto"/>
              <w:ind w:left="425" w:hanging="425"/>
            </w:pPr>
            <w:r>
              <w:t>j.</w:t>
            </w:r>
            <w:r>
              <w:tab/>
              <w:t xml:space="preserve">a </w:t>
            </w:r>
            <w:r w:rsidRPr="004537AF">
              <w:t>piece of rock or metal that burns brightly when it falls from the sky into the atmosphere of the earth</w:t>
            </w:r>
          </w:p>
        </w:tc>
      </w:tr>
      <w:tr w:rsidR="00B76639" w:rsidRPr="00E16BA6" w14:paraId="0547599D" w14:textId="77777777" w:rsidTr="00B76639">
        <w:tc>
          <w:tcPr>
            <w:tcW w:w="2235" w:type="dxa"/>
          </w:tcPr>
          <w:p w14:paraId="43FD574B" w14:textId="123507F7" w:rsidR="00B76639" w:rsidRDefault="00B76639" w:rsidP="00D5764E">
            <w:pPr>
              <w:spacing w:after="0" w:line="240" w:lineRule="auto"/>
              <w:ind w:left="425" w:hanging="425"/>
            </w:pPr>
            <w:r>
              <w:t>11.</w:t>
            </w:r>
            <w:r>
              <w:tab/>
            </w:r>
            <w:r w:rsidRPr="004537AF">
              <w:t>species</w:t>
            </w:r>
          </w:p>
        </w:tc>
        <w:tc>
          <w:tcPr>
            <w:tcW w:w="7512" w:type="dxa"/>
          </w:tcPr>
          <w:p w14:paraId="70F47472" w14:textId="0648F9B8" w:rsidR="00B76639" w:rsidRDefault="00B76639" w:rsidP="00D5764E">
            <w:pPr>
              <w:spacing w:after="0" w:line="240" w:lineRule="auto"/>
              <w:ind w:left="425" w:hanging="425"/>
            </w:pPr>
            <w:r>
              <w:t>k.</w:t>
            </w:r>
            <w:r>
              <w:tab/>
              <w:t xml:space="preserve">the </w:t>
            </w:r>
            <w:r w:rsidRPr="004537AF">
              <w:t>plants or fruits that farmers collect when they are ripe</w:t>
            </w:r>
          </w:p>
        </w:tc>
      </w:tr>
      <w:tr w:rsidR="00B76639" w:rsidRPr="00E16BA6" w14:paraId="6617D435" w14:textId="77777777" w:rsidTr="00B76639">
        <w:tc>
          <w:tcPr>
            <w:tcW w:w="2235" w:type="dxa"/>
          </w:tcPr>
          <w:p w14:paraId="2B4FA4EC" w14:textId="3B34E75F" w:rsidR="00B76639" w:rsidRDefault="00B76639" w:rsidP="00D5764E">
            <w:pPr>
              <w:spacing w:after="0" w:line="240" w:lineRule="auto"/>
              <w:ind w:left="425" w:hanging="425"/>
            </w:pPr>
            <w:r>
              <w:t>12.</w:t>
            </w:r>
            <w:r>
              <w:tab/>
            </w:r>
            <w:r w:rsidRPr="004537AF">
              <w:t>to store</w:t>
            </w:r>
          </w:p>
        </w:tc>
        <w:tc>
          <w:tcPr>
            <w:tcW w:w="7512" w:type="dxa"/>
          </w:tcPr>
          <w:p w14:paraId="1D9E83F2" w14:textId="38A0A990" w:rsidR="00B76639" w:rsidRDefault="00B76639" w:rsidP="00D5764E">
            <w:pPr>
              <w:spacing w:after="0" w:line="240" w:lineRule="auto"/>
              <w:ind w:left="425" w:hanging="425"/>
            </w:pPr>
            <w:r>
              <w:t>l.</w:t>
            </w:r>
            <w:r>
              <w:tab/>
            </w:r>
            <w:r w:rsidRPr="004537AF">
              <w:t>possible to see</w:t>
            </w:r>
          </w:p>
        </w:tc>
      </w:tr>
      <w:tr w:rsidR="00B76639" w:rsidRPr="00E16BA6" w14:paraId="6BA544D4" w14:textId="77777777" w:rsidTr="00B76639">
        <w:tc>
          <w:tcPr>
            <w:tcW w:w="2235" w:type="dxa"/>
          </w:tcPr>
          <w:p w14:paraId="48577CB7" w14:textId="3E4E5BEC" w:rsidR="00B76639" w:rsidRDefault="00B76639" w:rsidP="00D5764E">
            <w:pPr>
              <w:spacing w:after="0" w:line="240" w:lineRule="auto"/>
              <w:ind w:left="425" w:hanging="425"/>
            </w:pPr>
            <w:r>
              <w:t>13.</w:t>
            </w:r>
            <w:r>
              <w:tab/>
            </w:r>
            <w:r w:rsidRPr="004537AF">
              <w:t>tree hollows</w:t>
            </w:r>
          </w:p>
        </w:tc>
        <w:tc>
          <w:tcPr>
            <w:tcW w:w="7512" w:type="dxa"/>
          </w:tcPr>
          <w:p w14:paraId="45AFE484" w14:textId="0695C91D" w:rsidR="00B76639" w:rsidRDefault="00B76639" w:rsidP="00D5764E">
            <w:pPr>
              <w:spacing w:after="0" w:line="240" w:lineRule="auto"/>
              <w:ind w:left="425" w:hanging="425"/>
            </w:pPr>
            <w:r>
              <w:t>m.</w:t>
            </w:r>
            <w:r>
              <w:tab/>
              <w:t xml:space="preserve">to </w:t>
            </w:r>
            <w:r w:rsidRPr="004537AF">
              <w:t>put things in a safe place until they are needed</w:t>
            </w:r>
          </w:p>
        </w:tc>
      </w:tr>
      <w:tr w:rsidR="00B76639" w:rsidRPr="00E16BA6" w14:paraId="1CDA29F0" w14:textId="77777777" w:rsidTr="00B76639">
        <w:tc>
          <w:tcPr>
            <w:tcW w:w="2235" w:type="dxa"/>
          </w:tcPr>
          <w:p w14:paraId="7481DC23" w14:textId="7887AF94" w:rsidR="00B76639" w:rsidRDefault="00B76639" w:rsidP="00D5764E">
            <w:pPr>
              <w:spacing w:after="0" w:line="240" w:lineRule="auto"/>
              <w:ind w:left="425" w:hanging="425"/>
            </w:pPr>
            <w:r>
              <w:t>14.</w:t>
            </w:r>
            <w:r>
              <w:tab/>
            </w:r>
            <w:r w:rsidRPr="004537AF">
              <w:t>the equator</w:t>
            </w:r>
          </w:p>
        </w:tc>
        <w:tc>
          <w:tcPr>
            <w:tcW w:w="7512" w:type="dxa"/>
          </w:tcPr>
          <w:p w14:paraId="7EC0E2BD" w14:textId="3B51222C" w:rsidR="00B76639" w:rsidRDefault="00B76639" w:rsidP="00D5764E">
            <w:pPr>
              <w:spacing w:after="0" w:line="240" w:lineRule="auto"/>
              <w:ind w:left="425" w:hanging="425"/>
            </w:pPr>
            <w:r>
              <w:t>n.</w:t>
            </w:r>
            <w:r>
              <w:tab/>
            </w:r>
            <w:r w:rsidRPr="004537AF">
              <w:t>t</w:t>
            </w:r>
            <w:r>
              <w:t>o t</w:t>
            </w:r>
            <w:r w:rsidRPr="004537AF">
              <w:t>ry to impress with how you look or what you can do</w:t>
            </w:r>
          </w:p>
        </w:tc>
      </w:tr>
      <w:tr w:rsidR="00B76639" w:rsidRPr="00E16BA6" w14:paraId="77C0977B" w14:textId="77777777" w:rsidTr="00B76639">
        <w:tc>
          <w:tcPr>
            <w:tcW w:w="2235" w:type="dxa"/>
          </w:tcPr>
          <w:p w14:paraId="53B461AE" w14:textId="3280446B" w:rsidR="00B76639" w:rsidRDefault="00B76639" w:rsidP="00D5764E">
            <w:pPr>
              <w:spacing w:after="0" w:line="240" w:lineRule="auto"/>
              <w:ind w:left="425" w:hanging="425"/>
            </w:pPr>
            <w:r>
              <w:t>15.</w:t>
            </w:r>
            <w:r>
              <w:tab/>
            </w:r>
            <w:r w:rsidRPr="004537AF">
              <w:t>national holiday</w:t>
            </w:r>
          </w:p>
        </w:tc>
        <w:tc>
          <w:tcPr>
            <w:tcW w:w="7512" w:type="dxa"/>
          </w:tcPr>
          <w:p w14:paraId="25A82C09" w14:textId="3298B426" w:rsidR="00B76639" w:rsidRDefault="00B76639" w:rsidP="00D5764E">
            <w:pPr>
              <w:spacing w:after="0" w:line="240" w:lineRule="auto"/>
              <w:ind w:left="425" w:hanging="425"/>
            </w:pPr>
            <w:r>
              <w:t>o.</w:t>
            </w:r>
            <w:r>
              <w:tab/>
            </w:r>
            <w:r w:rsidRPr="004537AF">
              <w:t>very good</w:t>
            </w:r>
          </w:p>
        </w:tc>
      </w:tr>
    </w:tbl>
    <w:p w14:paraId="5E4440FA" w14:textId="77777777" w:rsidR="0011049E" w:rsidRDefault="0011049E" w:rsidP="0011049E">
      <w:pPr>
        <w:spacing w:line="240" w:lineRule="auto"/>
        <w:rPr>
          <w:lang w:val="en-US" w:eastAsia="nl-NL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0A766968" w14:textId="77777777" w:rsidR="00CA0EF9" w:rsidRDefault="00CA0EF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0E94FECF" w14:textId="3BA52805" w:rsidR="00933D41" w:rsidRPr="00933D41" w:rsidRDefault="00933D41" w:rsidP="00933D41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True or false?</w:t>
      </w:r>
    </w:p>
    <w:p w14:paraId="050013A9" w14:textId="5035D124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In autumn, the temperature goes down.</w:t>
      </w:r>
    </w:p>
    <w:p w14:paraId="6EFEE04E" w14:textId="63B5CAE6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Pumpkins are America’s favourite vegetable.</w:t>
      </w:r>
    </w:p>
    <w:p w14:paraId="42F00D17" w14:textId="41E8DFC8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Autumn is the season when the Taurid meteor shower happens.</w:t>
      </w:r>
    </w:p>
    <w:p w14:paraId="0E3315D5" w14:textId="11B4AE0E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In Japan, the first day of autumn is a national holiday.</w:t>
      </w:r>
    </w:p>
    <w:p w14:paraId="58D94420" w14:textId="423268DC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The first day of autumn is a special holiday in all countries of the world.</w:t>
      </w:r>
    </w:p>
    <w:p w14:paraId="22175EDC" w14:textId="77777777" w:rsidR="00933D41" w:rsidRDefault="00933D41" w:rsidP="00933D41"/>
    <w:p w14:paraId="759EF297" w14:textId="105B2CAF" w:rsidR="00933D41" w:rsidRPr="00933D41" w:rsidRDefault="00933D41" w:rsidP="00933D41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How do tree leaves change their colours in autumn?</w:t>
      </w:r>
    </w:p>
    <w:p w14:paraId="5ECE0661" w14:textId="7CDD595E" w:rsidR="007542D4" w:rsidRPr="00933D41" w:rsidRDefault="007542D4" w:rsidP="007542D4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bookmarkStart w:id="0" w:name="_GoBack"/>
      <w:bookmarkEnd w:id="0"/>
      <w:r>
        <w:rPr>
          <w:rFonts w:cs="Arial"/>
          <w:lang w:val="en-GB"/>
        </w:rPr>
        <w:tab/>
        <w:t>It</w:t>
      </w:r>
      <w:r w:rsidRPr="00933D41">
        <w:rPr>
          <w:rFonts w:cs="Arial"/>
          <w:lang w:val="en-GB"/>
        </w:rPr>
        <w:t xml:space="preserve"> happens because there is less sunlight and colder temperatures.</w:t>
      </w:r>
    </w:p>
    <w:p w14:paraId="6DCD6E6F" w14:textId="1B050B01" w:rsidR="00933D41" w:rsidRPr="00933D41" w:rsidRDefault="007542D4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 w:rsidR="00933D41">
        <w:rPr>
          <w:rFonts w:cs="Arial"/>
          <w:lang w:val="en-GB"/>
        </w:rPr>
        <w:tab/>
      </w:r>
      <w:r w:rsidR="00933D41" w:rsidRPr="00933D41">
        <w:rPr>
          <w:rFonts w:cs="Arial"/>
          <w:lang w:val="en-GB"/>
        </w:rPr>
        <w:t>It only happens in some areas with lots of chemical waste.</w:t>
      </w:r>
    </w:p>
    <w:p w14:paraId="7D128198" w14:textId="0CFEAEBD" w:rsidR="00933D41" w:rsidRPr="00933D41" w:rsidRDefault="007542D4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 w:rsidR="00933D41">
        <w:rPr>
          <w:rFonts w:cs="Arial"/>
          <w:lang w:val="en-GB"/>
        </w:rPr>
        <w:tab/>
      </w:r>
      <w:r w:rsidR="00933D41" w:rsidRPr="00933D41">
        <w:rPr>
          <w:rFonts w:cs="Arial"/>
          <w:lang w:val="en-GB"/>
        </w:rPr>
        <w:t>Sometimes it is because of changes in outer space.</w:t>
      </w:r>
    </w:p>
    <w:p w14:paraId="639B4745" w14:textId="49FD2EC5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This is a hoax and never really happens.</w:t>
      </w:r>
    </w:p>
    <w:p w14:paraId="570A19F3" w14:textId="77777777" w:rsidR="00933D41" w:rsidRDefault="00933D41" w:rsidP="00933D41"/>
    <w:p w14:paraId="39927118" w14:textId="7ABBFF27" w:rsidR="00933D41" w:rsidRPr="00933D41" w:rsidRDefault="00933D41" w:rsidP="00933D41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Why do the brains of birds grow bigger in autumn?</w:t>
      </w:r>
    </w:p>
    <w:p w14:paraId="42097C30" w14:textId="5C4268D1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So that they are more attractive for other birds.</w:t>
      </w:r>
    </w:p>
    <w:p w14:paraId="00EE0872" w14:textId="362C4AE8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So that they become smarter and know how to get ready for winter.</w:t>
      </w:r>
    </w:p>
    <w:p w14:paraId="46C6AA12" w14:textId="3D8BC5B3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So that they can remember where they stored their winter food.</w:t>
      </w:r>
    </w:p>
    <w:p w14:paraId="4E775845" w14:textId="14CDFDBC" w:rsidR="00933D41" w:rsidRPr="00933D41" w:rsidRDefault="00933D41" w:rsidP="00933D41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933D41">
        <w:rPr>
          <w:rFonts w:cs="Arial"/>
          <w:lang w:val="en-GB"/>
        </w:rPr>
        <w:t>This doesn’t happen. Brains cannot grow.</w:t>
      </w:r>
    </w:p>
    <w:p w14:paraId="1A06B686" w14:textId="77777777" w:rsidR="00933D41" w:rsidRDefault="00933D41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sectPr w:rsidR="00933D41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6243E7" w:rsidRDefault="006243E7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6243E7" w:rsidRDefault="006243E7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36A0101E" w:rsidR="006243E7" w:rsidRPr="00EB3AE1" w:rsidRDefault="006243E7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39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3–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4</w:t>
    </w:r>
  </w:p>
  <w:p w14:paraId="7E7F0113" w14:textId="77777777" w:rsidR="006243E7" w:rsidRPr="0074604C" w:rsidRDefault="006243E7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6243E7" w:rsidRPr="00CF1C3B" w:rsidRDefault="006243E7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6243E7" w:rsidRDefault="006243E7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6243E7" w:rsidRDefault="006243E7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4C12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35"/>
  </w:num>
  <w:num w:numId="4">
    <w:abstractNumId w:val="3"/>
  </w:num>
  <w:num w:numId="5">
    <w:abstractNumId w:val="0"/>
  </w:num>
  <w:num w:numId="6">
    <w:abstractNumId w:val="40"/>
  </w:num>
  <w:num w:numId="7">
    <w:abstractNumId w:val="24"/>
  </w:num>
  <w:num w:numId="8">
    <w:abstractNumId w:val="43"/>
  </w:num>
  <w:num w:numId="9">
    <w:abstractNumId w:val="28"/>
  </w:num>
  <w:num w:numId="10">
    <w:abstractNumId w:val="8"/>
  </w:num>
  <w:num w:numId="11">
    <w:abstractNumId w:val="39"/>
  </w:num>
  <w:num w:numId="12">
    <w:abstractNumId w:val="26"/>
  </w:num>
  <w:num w:numId="13">
    <w:abstractNumId w:val="20"/>
  </w:num>
  <w:num w:numId="14">
    <w:abstractNumId w:val="27"/>
  </w:num>
  <w:num w:numId="15">
    <w:abstractNumId w:val="4"/>
  </w:num>
  <w:num w:numId="16">
    <w:abstractNumId w:val="12"/>
  </w:num>
  <w:num w:numId="17">
    <w:abstractNumId w:val="45"/>
  </w:num>
  <w:num w:numId="18">
    <w:abstractNumId w:val="5"/>
  </w:num>
  <w:num w:numId="19">
    <w:abstractNumId w:val="6"/>
  </w:num>
  <w:num w:numId="20">
    <w:abstractNumId w:val="34"/>
  </w:num>
  <w:num w:numId="21">
    <w:abstractNumId w:val="31"/>
  </w:num>
  <w:num w:numId="22">
    <w:abstractNumId w:val="18"/>
  </w:num>
  <w:num w:numId="23">
    <w:abstractNumId w:val="41"/>
  </w:num>
  <w:num w:numId="24">
    <w:abstractNumId w:val="16"/>
  </w:num>
  <w:num w:numId="25">
    <w:abstractNumId w:val="10"/>
  </w:num>
  <w:num w:numId="26">
    <w:abstractNumId w:val="21"/>
  </w:num>
  <w:num w:numId="27">
    <w:abstractNumId w:val="36"/>
  </w:num>
  <w:num w:numId="28">
    <w:abstractNumId w:val="11"/>
  </w:num>
  <w:num w:numId="29">
    <w:abstractNumId w:val="37"/>
  </w:num>
  <w:num w:numId="30">
    <w:abstractNumId w:val="25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  <w:num w:numId="35">
    <w:abstractNumId w:val="42"/>
  </w:num>
  <w:num w:numId="36">
    <w:abstractNumId w:val="19"/>
  </w:num>
  <w:num w:numId="37">
    <w:abstractNumId w:val="32"/>
  </w:num>
  <w:num w:numId="38">
    <w:abstractNumId w:val="29"/>
  </w:num>
  <w:num w:numId="39">
    <w:abstractNumId w:val="14"/>
  </w:num>
  <w:num w:numId="40">
    <w:abstractNumId w:val="33"/>
  </w:num>
  <w:num w:numId="41">
    <w:abstractNumId w:val="22"/>
  </w:num>
  <w:num w:numId="42">
    <w:abstractNumId w:val="38"/>
  </w:num>
  <w:num w:numId="43">
    <w:abstractNumId w:val="23"/>
  </w:num>
  <w:num w:numId="44">
    <w:abstractNumId w:val="44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1CD7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31F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07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317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244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176D"/>
    <w:rsid w:val="006121C2"/>
    <w:rsid w:val="00612F6D"/>
    <w:rsid w:val="00613EBE"/>
    <w:rsid w:val="0061446F"/>
    <w:rsid w:val="0061543B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3E7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29D2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72F"/>
    <w:rsid w:val="00753AA1"/>
    <w:rsid w:val="007542D4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6E9B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1920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D7E50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D41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D7F0B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4D0F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6639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5764E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2B2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49AC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ids.nationalgeographic.com/5-reasons-why/article/5-reasons-fall-is-fantastic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B070-8979-5747-AE26-8366FCCF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679</TotalTime>
  <Pages>2</Pages>
  <Words>565</Words>
  <Characters>2537</Characters>
  <Application>Microsoft Macintosh Word</Application>
  <DocSecurity>0</DocSecurity>
  <Lines>44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3099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235</cp:revision>
  <cp:lastPrinted>2013-09-27T09:37:00Z</cp:lastPrinted>
  <dcterms:created xsi:type="dcterms:W3CDTF">2016-10-06T15:58:00Z</dcterms:created>
  <dcterms:modified xsi:type="dcterms:W3CDTF">2023-09-22T09:56:00Z</dcterms:modified>
  <cp:category/>
</cp:coreProperties>
</file>