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6E39E6AB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931CE">
        <w:rPr>
          <w:rFonts w:cs="Arial"/>
          <w:b/>
          <w:noProof/>
          <w:sz w:val="28"/>
          <w:szCs w:val="28"/>
          <w:lang w:val="en-GB"/>
        </w:rPr>
        <w:t>October Headlines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4F9D80E7" w14:textId="53BF822E" w:rsidR="00214AF4" w:rsidRPr="00214AF4" w:rsidRDefault="00214AF4" w:rsidP="005A33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 w:rsidRPr="00214AF4">
        <w:rPr>
          <w:rFonts w:eastAsia="Times New Roman"/>
          <w:sz w:val="20"/>
          <w:lang w:val="en-GB"/>
        </w:rPr>
        <w:t>Een aantal headlines uit het nieuws in het Verenigd Koninkrijk van oktober 2022.</w:t>
      </w:r>
    </w:p>
    <w:p w14:paraId="1F32FD8A" w14:textId="77777777" w:rsidR="0066503C" w:rsidRPr="00214AF4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214AF4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E9081EB" w14:textId="1819650D" w:rsidR="005A3332" w:rsidRPr="00214AF4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eastAsia="Times New Roman"/>
          <w:sz w:val="20"/>
          <w:szCs w:val="20"/>
          <w:lang w:val="en-GB"/>
        </w:rPr>
        <w:t>Lezen</w:t>
      </w:r>
      <w:r w:rsidR="000C4AC2" w:rsidRPr="00214AF4">
        <w:rPr>
          <w:rFonts w:eastAsia="Times New Roman"/>
          <w:sz w:val="20"/>
          <w:szCs w:val="20"/>
          <w:lang w:val="en-GB"/>
        </w:rPr>
        <w:t xml:space="preserve"> </w:t>
      </w:r>
      <w:r w:rsidRPr="00214AF4">
        <w:rPr>
          <w:rFonts w:eastAsia="Times New Roman"/>
          <w:sz w:val="20"/>
          <w:szCs w:val="20"/>
          <w:lang w:val="en-GB"/>
        </w:rPr>
        <w:t>A2</w:t>
      </w:r>
      <w:r w:rsidR="000C4AC2" w:rsidRPr="00214AF4">
        <w:rPr>
          <w:rFonts w:eastAsia="Times New Roman"/>
          <w:sz w:val="20"/>
          <w:szCs w:val="20"/>
          <w:lang w:val="en-GB"/>
        </w:rPr>
        <w:t xml:space="preserve"> </w:t>
      </w:r>
      <w:r w:rsidR="005D7923" w:rsidRPr="00214AF4">
        <w:rPr>
          <w:rFonts w:eastAsia="Times New Roman"/>
          <w:sz w:val="20"/>
          <w:szCs w:val="20"/>
          <w:lang w:val="en-GB"/>
        </w:rPr>
        <w:t>–</w:t>
      </w:r>
      <w:r w:rsidR="000C4AC2" w:rsidRPr="00214AF4">
        <w:rPr>
          <w:rFonts w:eastAsia="Times New Roman"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Lezen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om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informatie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op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doen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–</w:t>
      </w:r>
      <w:r w:rsidR="00FF515C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214AF4" w:rsidRPr="00214AF4">
        <w:rPr>
          <w:rFonts w:cs="Arial"/>
          <w:noProof/>
          <w:sz w:val="20"/>
          <w:szCs w:val="20"/>
          <w:lang w:val="en-GB"/>
        </w:rPr>
        <w:t>Kan de hoofdlijn begrijpen van eenvoudige teksten in een tijdschrift, krant of op een website.</w:t>
      </w:r>
      <w:r w:rsidR="005A3332" w:rsidRPr="00214AF4">
        <w:rPr>
          <w:rFonts w:cs="Arial"/>
          <w:noProof/>
          <w:sz w:val="20"/>
          <w:szCs w:val="20"/>
          <w:lang w:val="en-GB"/>
        </w:rPr>
        <w:t xml:space="preserve"> (LEA2-3</w:t>
      </w:r>
      <w:r w:rsidR="00214AF4" w:rsidRPr="00214AF4">
        <w:rPr>
          <w:rFonts w:cs="Arial"/>
          <w:noProof/>
          <w:sz w:val="20"/>
          <w:szCs w:val="20"/>
          <w:lang w:val="en-GB"/>
        </w:rPr>
        <w:t>b</w:t>
      </w:r>
      <w:r w:rsidR="005A3332" w:rsidRPr="00214AF4">
        <w:rPr>
          <w:rFonts w:cs="Arial"/>
          <w:noProof/>
          <w:sz w:val="20"/>
          <w:szCs w:val="20"/>
          <w:lang w:val="en-GB"/>
        </w:rPr>
        <w:t>)</w:t>
      </w:r>
    </w:p>
    <w:p w14:paraId="46173110" w14:textId="0679ED3F" w:rsidR="00AD3F6E" w:rsidRPr="00214AF4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cs="Arial"/>
          <w:noProof/>
          <w:sz w:val="20"/>
          <w:szCs w:val="20"/>
          <w:lang w:val="en-GB"/>
        </w:rPr>
        <w:t>Leesstrategieën </w:t>
      </w:r>
      <w:r w:rsidR="005D7923" w:rsidRPr="00214AF4">
        <w:rPr>
          <w:rFonts w:cs="Arial"/>
          <w:noProof/>
          <w:sz w:val="20"/>
          <w:szCs w:val="20"/>
          <w:lang w:val="en-GB"/>
        </w:rPr>
        <w:t>–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Kan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zijn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of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haar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begrip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algemene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betekenis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korte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teksten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over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alledaagse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onderwerpen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concrete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aard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gebruiken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om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vermoedelijke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betekenis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onbekende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woord</w:t>
      </w:r>
      <w:r w:rsidR="00AD3F6E" w:rsidRPr="00214AF4">
        <w:rPr>
          <w:rFonts w:cs="Arial"/>
          <w:noProof/>
          <w:sz w:val="20"/>
          <w:szCs w:val="20"/>
          <w:lang w:val="en-GB"/>
        </w:rPr>
        <w:t>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af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leiden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uit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de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214AF4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214AF4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14AF4">
        <w:rPr>
          <w:rFonts w:cs="Arial"/>
          <w:noProof/>
          <w:sz w:val="20"/>
          <w:szCs w:val="20"/>
          <w:lang w:val="en-GB"/>
        </w:rPr>
        <w:t>Kan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gebruikmaken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van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tweetalige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(online)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woordenboeken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om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woordbegrip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te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controleren,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indien</w:t>
      </w:r>
      <w:r w:rsidR="000C4AC2" w:rsidRPr="00214AF4">
        <w:rPr>
          <w:rFonts w:cs="Arial"/>
          <w:noProof/>
          <w:sz w:val="20"/>
          <w:szCs w:val="20"/>
          <w:lang w:val="en-GB"/>
        </w:rPr>
        <w:t xml:space="preserve"> </w:t>
      </w:r>
      <w:r w:rsidRPr="00214AF4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214AF4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</w:p>
    <w:p w14:paraId="7661E36A" w14:textId="77777777" w:rsidR="0066503C" w:rsidRPr="00214AF4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214AF4">
        <w:rPr>
          <w:rFonts w:cs="Arial"/>
          <w:b/>
          <w:sz w:val="20"/>
          <w:szCs w:val="20"/>
          <w:lang w:val="en-GB"/>
        </w:rPr>
        <w:t>Intro</w:t>
      </w:r>
    </w:p>
    <w:p w14:paraId="0DDF7BA1" w14:textId="120A276D" w:rsidR="00334088" w:rsidRDefault="00214AF4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>A qu</w:t>
      </w:r>
      <w:r w:rsidRPr="00214AF4">
        <w:rPr>
          <w:rFonts w:cs="Arial"/>
          <w:noProof/>
          <w:sz w:val="20"/>
          <w:szCs w:val="20"/>
          <w:lang w:val="en-GB"/>
        </w:rPr>
        <w:t xml:space="preserve">ick pick of </w:t>
      </w:r>
      <w:r>
        <w:rPr>
          <w:rFonts w:cs="Arial"/>
          <w:noProof/>
          <w:sz w:val="20"/>
          <w:szCs w:val="20"/>
          <w:lang w:val="en-GB"/>
        </w:rPr>
        <w:t xml:space="preserve">news of October 2022, </w:t>
      </w:r>
      <w:r w:rsidRPr="00214AF4">
        <w:rPr>
          <w:rFonts w:cs="Arial"/>
          <w:noProof/>
          <w:sz w:val="20"/>
          <w:szCs w:val="20"/>
          <w:lang w:val="en-GB"/>
        </w:rPr>
        <w:t>why it's important and what all the words mean</w:t>
      </w:r>
      <w:r>
        <w:rPr>
          <w:rFonts w:cs="Arial"/>
          <w:noProof/>
          <w:sz w:val="20"/>
          <w:szCs w:val="20"/>
          <w:lang w:val="en-GB"/>
        </w:rPr>
        <w:t>.</w:t>
      </w:r>
    </w:p>
    <w:p w14:paraId="3CED596E" w14:textId="77777777" w:rsidR="008F5ACE" w:rsidRDefault="008F5ACE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</w:p>
    <w:p w14:paraId="12505D92" w14:textId="77777777" w:rsidR="0086799B" w:rsidRPr="007832F9" w:rsidRDefault="0086799B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7B016890" w14:textId="00156489" w:rsidR="00FF515C" w:rsidRDefault="00D54508" w:rsidP="00FF515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025CDF">
        <w:rPr>
          <w:rFonts w:eastAsia="MS Mincho" w:cs="Arial"/>
          <w:lang w:val="en-GB" w:eastAsia="nl-NL"/>
        </w:rPr>
        <w:t>You may use English-language Internet sources to help you.</w:t>
      </w:r>
      <w:r w:rsidR="00FF515C" w:rsidRPr="00FF515C">
        <w:rPr>
          <w:rFonts w:eastAsia="MS Mincho" w:cs="Arial"/>
          <w:lang w:val="en-US" w:eastAsia="nl-NL"/>
        </w:rPr>
        <w:t xml:space="preserve"> </w:t>
      </w:r>
    </w:p>
    <w:p w14:paraId="50F41704" w14:textId="16384278" w:rsidR="001931CE" w:rsidRDefault="00DC5285" w:rsidP="00DC5285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a</w:t>
      </w:r>
      <w:r>
        <w:rPr>
          <w:rStyle w:val="style-scope"/>
        </w:rPr>
        <w:tab/>
      </w:r>
      <w:r w:rsidR="001931CE">
        <w:rPr>
          <w:rStyle w:val="style-scope"/>
        </w:rPr>
        <w:t>Name three or more sources (</w:t>
      </w:r>
      <w:r w:rsidR="001931CE">
        <w:rPr>
          <w:rStyle w:val="style-scope"/>
          <w:i/>
        </w:rPr>
        <w:t>bronnen</w:t>
      </w:r>
      <w:r w:rsidR="001931CE">
        <w:rPr>
          <w:rStyle w:val="style-scope"/>
        </w:rPr>
        <w:t>) of news.</w:t>
      </w:r>
      <w:bookmarkStart w:id="0" w:name="_GoBack"/>
      <w:bookmarkEnd w:id="0"/>
    </w:p>
    <w:p w14:paraId="3E005A89" w14:textId="66B24091" w:rsidR="001931CE" w:rsidRDefault="001931CE" w:rsidP="00DC5285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b</w:t>
      </w:r>
      <w:r>
        <w:rPr>
          <w:rStyle w:val="style-scope"/>
        </w:rPr>
        <w:tab/>
        <w:t xml:space="preserve">Name three or more types of news. </w:t>
      </w:r>
    </w:p>
    <w:p w14:paraId="273E698D" w14:textId="79159ABA" w:rsidR="00DC5285" w:rsidRDefault="001931CE" w:rsidP="00FF515C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c</w:t>
      </w:r>
      <w:r w:rsidR="00DC5285">
        <w:rPr>
          <w:rStyle w:val="style-scope"/>
        </w:rPr>
        <w:tab/>
      </w:r>
      <w:r>
        <w:rPr>
          <w:rStyle w:val="style-scope"/>
        </w:rPr>
        <w:t>Where do you get your news?</w:t>
      </w: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4E2C0B07" w:rsidR="007324C0" w:rsidRPr="007324C0" w:rsidRDefault="008D4BE6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October Headlines</w:t>
      </w:r>
    </w:p>
    <w:p w14:paraId="42052D7B" w14:textId="77777777" w:rsidR="00AC0C5B" w:rsidRDefault="00AC0C5B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5B8A5E78" w14:textId="718867BE" w:rsidR="008D4BE6" w:rsidRDefault="008D4BE6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  <w:r>
        <w:rPr>
          <w:rFonts w:eastAsia="Times New Roman"/>
          <w:b/>
          <w:bCs/>
        </w:rPr>
        <w:t>Newsround</w:t>
      </w:r>
      <w:r>
        <w:rPr>
          <w:rFonts w:eastAsia="Times New Roman"/>
        </w:rPr>
        <w:t xml:space="preserve"> is a </w:t>
      </w:r>
      <w:r>
        <w:rPr>
          <w:rFonts w:eastAsia="Times New Roman"/>
          <w:b/>
          <w:bCs/>
        </w:rPr>
        <w:t>British</w:t>
      </w:r>
      <w:r>
        <w:rPr>
          <w:rFonts w:eastAsia="Times New Roman"/>
        </w:rPr>
        <w:t xml:space="preserve"> news programme specifically made for children. Every day, many new news stories are published</w:t>
      </w:r>
      <w:r>
        <w:t>.</w:t>
      </w:r>
    </w:p>
    <w:p w14:paraId="56183B73" w14:textId="77777777" w:rsidR="008D4BE6" w:rsidRDefault="008D4BE6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</w:p>
    <w:p w14:paraId="57176106" w14:textId="0A8DA98D" w:rsidR="007324C0" w:rsidRDefault="008D4BE6" w:rsidP="008D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  <w:r>
        <w:rPr>
          <w:rFonts w:eastAsia="Times New Roman"/>
        </w:rPr>
        <w:t xml:space="preserve">Read some of the </w:t>
      </w:r>
      <w:hyperlink r:id="rId11" w:history="1">
        <w:r>
          <w:rPr>
            <w:rStyle w:val="Hyperlink"/>
            <w:rFonts w:eastAsia="Times New Roman"/>
          </w:rPr>
          <w:t>Newsround’</w:t>
        </w:r>
        <w:r w:rsidRPr="008D4BE6">
          <w:rPr>
            <w:rStyle w:val="Hyperlink"/>
            <w:rFonts w:eastAsia="Times New Roman"/>
          </w:rPr>
          <w:t>s important topics published in October</w:t>
        </w:r>
      </w:hyperlink>
      <w:r>
        <w:rPr>
          <w:rFonts w:eastAsia="Times New Roman"/>
        </w:rPr>
        <w:t>.</w:t>
      </w:r>
    </w:p>
    <w:p w14:paraId="30AD61EA" w14:textId="77777777" w:rsidR="007324C0" w:rsidRPr="007324C0" w:rsidRDefault="007324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5E6B957" w14:textId="71D71A79" w:rsidR="008D4BE6" w:rsidRDefault="008D4BE6" w:rsidP="000F4883">
      <w:pPr>
        <w:spacing w:after="0" w:line="240" w:lineRule="auto"/>
        <w:ind w:right="-200"/>
        <w:rPr>
          <w:rFonts w:eastAsia="Times New Roman"/>
        </w:rPr>
      </w:pPr>
    </w:p>
    <w:p w14:paraId="57CEC34C" w14:textId="5F0A3520" w:rsidR="008D4BE6" w:rsidRDefault="008D4BE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1CF4E5F9" w14:textId="395F642A" w:rsidR="00F640C5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  <w:r w:rsidR="00543D1A">
        <w:rPr>
          <w:rFonts w:cs="Arial"/>
          <w:lang w:val="en-GB"/>
        </w:rPr>
        <w:t xml:space="preserve"> </w:t>
      </w:r>
      <w:r w:rsidR="00CD2074"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2235"/>
        <w:gridCol w:w="6971"/>
      </w:tblGrid>
      <w:tr w:rsidR="0011049E" w:rsidRPr="00D67CF9" w14:paraId="260FECB7" w14:textId="77777777" w:rsidTr="00703594">
        <w:tc>
          <w:tcPr>
            <w:tcW w:w="2235" w:type="dxa"/>
          </w:tcPr>
          <w:p w14:paraId="24321ADF" w14:textId="0CD4565C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the </w:t>
            </w:r>
            <w:r w:rsidRPr="008D327D">
              <w:rPr>
                <w:rStyle w:val="style-scope"/>
              </w:rPr>
              <w:t>headlines</w:t>
            </w:r>
          </w:p>
        </w:tc>
        <w:tc>
          <w:tcPr>
            <w:tcW w:w="6971" w:type="dxa"/>
          </w:tcPr>
          <w:p w14:paraId="313DAC83" w14:textId="77777777" w:rsidR="0011049E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8D327D">
              <w:rPr>
                <w:rStyle w:val="def"/>
                <w:rFonts w:eastAsia="Times New Roman"/>
              </w:rPr>
              <w:t>brother of your mother or father</w:t>
            </w:r>
          </w:p>
        </w:tc>
      </w:tr>
      <w:tr w:rsidR="0011049E" w:rsidRPr="00D67CF9" w14:paraId="4DD433C1" w14:textId="77777777" w:rsidTr="00703594">
        <w:tc>
          <w:tcPr>
            <w:tcW w:w="2235" w:type="dxa"/>
          </w:tcPr>
          <w:p w14:paraId="4BF8FB20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pick</w:t>
            </w:r>
          </w:p>
        </w:tc>
        <w:tc>
          <w:tcPr>
            <w:tcW w:w="6971" w:type="dxa"/>
          </w:tcPr>
          <w:p w14:paraId="29C6E1E1" w14:textId="77777777" w:rsidR="0011049E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to </w:t>
            </w:r>
            <w:r w:rsidRPr="008D327D">
              <w:rPr>
                <w:rStyle w:val="style-scope"/>
              </w:rPr>
              <w:t>deal with all people in the same way</w:t>
            </w:r>
          </w:p>
        </w:tc>
      </w:tr>
      <w:tr w:rsidR="0011049E" w:rsidRPr="00D67CF9" w14:paraId="4FFA3BE6" w14:textId="77777777" w:rsidTr="00703594">
        <w:tc>
          <w:tcPr>
            <w:tcW w:w="2235" w:type="dxa"/>
          </w:tcPr>
          <w:p w14:paraId="60D243BC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discrimination</w:t>
            </w:r>
          </w:p>
        </w:tc>
        <w:tc>
          <w:tcPr>
            <w:tcW w:w="6971" w:type="dxa"/>
          </w:tcPr>
          <w:p w14:paraId="7D7D6E37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8D327D">
              <w:rPr>
                <w:rStyle w:val="deftext"/>
                <w:rFonts w:eastAsia="Times New Roman"/>
              </w:rPr>
              <w:t>give attention to a problem or situation</w:t>
            </w:r>
          </w:p>
        </w:tc>
      </w:tr>
      <w:tr w:rsidR="0011049E" w:rsidRPr="00D67CF9" w14:paraId="45D3112F" w14:textId="77777777" w:rsidTr="00703594">
        <w:tc>
          <w:tcPr>
            <w:tcW w:w="2235" w:type="dxa"/>
          </w:tcPr>
          <w:p w14:paraId="4DD8D393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guidelines</w:t>
            </w:r>
          </w:p>
        </w:tc>
        <w:tc>
          <w:tcPr>
            <w:tcW w:w="6971" w:type="dxa"/>
          </w:tcPr>
          <w:p w14:paraId="12399342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def"/>
                <w:rFonts w:eastAsia="Times New Roman"/>
              </w:rPr>
              <w:t xml:space="preserve">an </w:t>
            </w:r>
            <w:r w:rsidRPr="008D327D">
              <w:rPr>
                <w:rStyle w:val="def"/>
                <w:rFonts w:eastAsia="Times New Roman"/>
              </w:rPr>
              <w:t>illness, injury or other condition that makes it difficult for somebody to do some things that most other people can do</w:t>
            </w:r>
          </w:p>
        </w:tc>
      </w:tr>
      <w:tr w:rsidR="0011049E" w:rsidRPr="00D67CF9" w14:paraId="6C39268E" w14:textId="77777777" w:rsidTr="00703594">
        <w:tc>
          <w:tcPr>
            <w:tcW w:w="2235" w:type="dxa"/>
          </w:tcPr>
          <w:p w14:paraId="4D47197B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to treat equally</w:t>
            </w:r>
          </w:p>
        </w:tc>
        <w:tc>
          <w:tcPr>
            <w:tcW w:w="6971" w:type="dxa"/>
          </w:tcPr>
          <w:p w14:paraId="3BA9629E" w14:textId="77777777" w:rsidR="0011049E" w:rsidRPr="007B7F6A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8D327D">
              <w:rPr>
                <w:rStyle w:val="deftext"/>
                <w:rFonts w:eastAsia="Times New Roman"/>
              </w:rPr>
              <w:t>live according to the customs and teachings of a religion</w:t>
            </w:r>
          </w:p>
        </w:tc>
      </w:tr>
      <w:tr w:rsidR="0011049E" w:rsidRPr="00D67CF9" w14:paraId="40B6A80F" w14:textId="77777777" w:rsidTr="00703594">
        <w:tc>
          <w:tcPr>
            <w:tcW w:w="2235" w:type="dxa"/>
          </w:tcPr>
          <w:p w14:paraId="678909A6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hairstyle</w:t>
            </w:r>
          </w:p>
        </w:tc>
        <w:tc>
          <w:tcPr>
            <w:tcW w:w="6971" w:type="dxa"/>
          </w:tcPr>
          <w:p w14:paraId="0F440D15" w14:textId="77777777" w:rsidR="0011049E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the </w:t>
            </w:r>
            <w:r w:rsidRPr="008D327D">
              <w:rPr>
                <w:rStyle w:val="deftext"/>
                <w:rFonts w:eastAsia="Times New Roman"/>
              </w:rPr>
              <w:t>most important news stories</w:t>
            </w:r>
          </w:p>
        </w:tc>
      </w:tr>
      <w:tr w:rsidR="0011049E" w:rsidRPr="00D67CF9" w14:paraId="327BF98A" w14:textId="77777777" w:rsidTr="00703594">
        <w:tc>
          <w:tcPr>
            <w:tcW w:w="2235" w:type="dxa"/>
          </w:tcPr>
          <w:p w14:paraId="3A5A2197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exotic</w:t>
            </w:r>
          </w:p>
        </w:tc>
        <w:tc>
          <w:tcPr>
            <w:tcW w:w="6971" w:type="dxa"/>
          </w:tcPr>
          <w:p w14:paraId="2EC7650A" w14:textId="77777777" w:rsidR="0011049E" w:rsidRPr="007B7F6A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def"/>
                <w:rFonts w:eastAsia="Times New Roman"/>
              </w:rPr>
              <w:t xml:space="preserve">a </w:t>
            </w:r>
            <w:r w:rsidRPr="008D327D">
              <w:rPr>
                <w:rStyle w:val="def"/>
                <w:rFonts w:eastAsia="Times New Roman"/>
              </w:rPr>
              <w:t>new or difficult task</w:t>
            </w:r>
            <w:r w:rsidRPr="008D327D">
              <w:rPr>
                <w:rStyle w:val="deftext"/>
                <w:rFonts w:eastAsia="Times New Roman"/>
              </w:rPr>
              <w:t xml:space="preserve"> or problem,</w:t>
            </w:r>
            <w:r w:rsidRPr="008D327D">
              <w:rPr>
                <w:rFonts w:eastAsia="Times New Roman"/>
              </w:rPr>
              <w:t xml:space="preserve"> </w:t>
            </w:r>
            <w:r w:rsidRPr="008D327D">
              <w:rPr>
                <w:rStyle w:val="deftext"/>
                <w:rFonts w:eastAsia="Times New Roman"/>
              </w:rPr>
              <w:t>something that is hard to do</w:t>
            </w:r>
          </w:p>
        </w:tc>
      </w:tr>
      <w:tr w:rsidR="0011049E" w:rsidRPr="00D67CF9" w14:paraId="1F242A24" w14:textId="77777777" w:rsidTr="00703594">
        <w:tc>
          <w:tcPr>
            <w:tcW w:w="2235" w:type="dxa"/>
          </w:tcPr>
          <w:p w14:paraId="5920F2DB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to address</w:t>
            </w:r>
          </w:p>
        </w:tc>
        <w:tc>
          <w:tcPr>
            <w:tcW w:w="6971" w:type="dxa"/>
          </w:tcPr>
          <w:p w14:paraId="60119F96" w14:textId="77777777" w:rsidR="0011049E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8D327D">
              <w:rPr>
                <w:rStyle w:val="def"/>
                <w:rFonts w:eastAsia="Times New Roman"/>
              </w:rPr>
              <w:t xml:space="preserve">rules or instructions that </w:t>
            </w:r>
            <w:r w:rsidRPr="008D327D">
              <w:rPr>
                <w:rStyle w:val="deftext"/>
                <w:rFonts w:eastAsia="Times New Roman"/>
              </w:rPr>
              <w:t>show or tell how something should be done</w:t>
            </w:r>
          </w:p>
        </w:tc>
      </w:tr>
      <w:tr w:rsidR="0011049E" w:rsidRPr="00D67CF9" w14:paraId="16FDBB28" w14:textId="77777777" w:rsidTr="00703594">
        <w:tc>
          <w:tcPr>
            <w:tcW w:w="2235" w:type="dxa"/>
          </w:tcPr>
          <w:p w14:paraId="49716917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uncle</w:t>
            </w:r>
          </w:p>
        </w:tc>
        <w:tc>
          <w:tcPr>
            <w:tcW w:w="6971" w:type="dxa"/>
          </w:tcPr>
          <w:p w14:paraId="1ED9722C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selection</w:t>
            </w:r>
          </w:p>
        </w:tc>
      </w:tr>
      <w:tr w:rsidR="0011049E" w:rsidRPr="00D67CF9" w14:paraId="11CFC651" w14:textId="77777777" w:rsidTr="00703594">
        <w:tc>
          <w:tcPr>
            <w:tcW w:w="2235" w:type="dxa"/>
          </w:tcPr>
          <w:p w14:paraId="1F01B7B6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achievement</w:t>
            </w:r>
          </w:p>
        </w:tc>
        <w:tc>
          <w:tcPr>
            <w:tcW w:w="6971" w:type="dxa"/>
          </w:tcPr>
          <w:p w14:paraId="1FF19437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the </w:t>
            </w:r>
            <w:r w:rsidRPr="008D327D">
              <w:rPr>
                <w:rStyle w:val="style-scope"/>
              </w:rPr>
              <w:t xml:space="preserve">situation when </w:t>
            </w:r>
            <w:r w:rsidRPr="008D327D">
              <w:rPr>
                <w:rFonts w:eastAsia="Times New Roman"/>
              </w:rPr>
              <w:t>a person or group of people is treated less fairly or less well than others</w:t>
            </w:r>
          </w:p>
        </w:tc>
      </w:tr>
      <w:tr w:rsidR="0011049E" w:rsidRPr="00D67CF9" w14:paraId="6680ACA8" w14:textId="77777777" w:rsidTr="00703594">
        <w:tc>
          <w:tcPr>
            <w:tcW w:w="2235" w:type="dxa"/>
          </w:tcPr>
          <w:p w14:paraId="6AF7DE13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keen</w:t>
            </w:r>
          </w:p>
        </w:tc>
        <w:tc>
          <w:tcPr>
            <w:tcW w:w="6971" w:type="dxa"/>
          </w:tcPr>
          <w:p w14:paraId="420F7823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def"/>
                <w:rFonts w:eastAsia="Times New Roman"/>
              </w:rPr>
              <w:t xml:space="preserve">a </w:t>
            </w:r>
            <w:r w:rsidRPr="008D327D">
              <w:rPr>
                <w:rStyle w:val="def"/>
                <w:rFonts w:eastAsia="Times New Roman"/>
              </w:rPr>
              <w:t>thing that somebody has done successfully</w:t>
            </w:r>
          </w:p>
        </w:tc>
      </w:tr>
      <w:tr w:rsidR="0011049E" w:rsidRPr="00D67CF9" w14:paraId="622953E7" w14:textId="77777777" w:rsidTr="00703594">
        <w:tc>
          <w:tcPr>
            <w:tcW w:w="2235" w:type="dxa"/>
          </w:tcPr>
          <w:p w14:paraId="716C8FFB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mountain</w:t>
            </w:r>
          </w:p>
        </w:tc>
        <w:tc>
          <w:tcPr>
            <w:tcW w:w="6971" w:type="dxa"/>
          </w:tcPr>
          <w:p w14:paraId="6CDC800D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8D327D">
              <w:rPr>
                <w:rStyle w:val="deftext"/>
                <w:rFonts w:eastAsia="Times New Roman"/>
              </w:rPr>
              <w:t>very different, strange or unusual</w:t>
            </w:r>
          </w:p>
        </w:tc>
      </w:tr>
      <w:tr w:rsidR="0011049E" w:rsidRPr="00D67CF9" w14:paraId="10F9582D" w14:textId="77777777" w:rsidTr="00703594">
        <w:tc>
          <w:tcPr>
            <w:tcW w:w="2235" w:type="dxa"/>
          </w:tcPr>
          <w:p w14:paraId="6684B562" w14:textId="77777777" w:rsidR="0011049E" w:rsidRPr="00D67CF9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challenge</w:t>
            </w:r>
          </w:p>
        </w:tc>
        <w:tc>
          <w:tcPr>
            <w:tcW w:w="6971" w:type="dxa"/>
          </w:tcPr>
          <w:p w14:paraId="0C2F6318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8D327D">
              <w:rPr>
                <w:rStyle w:val="deftext"/>
                <w:rFonts w:eastAsia="Times New Roman"/>
              </w:rPr>
              <w:t xml:space="preserve">very excited </w:t>
            </w:r>
            <w:r w:rsidRPr="008D327D">
              <w:rPr>
                <w:rStyle w:val="def"/>
                <w:rFonts w:eastAsia="Times New Roman"/>
              </w:rPr>
              <w:t>about an activity or idea</w:t>
            </w:r>
          </w:p>
        </w:tc>
      </w:tr>
      <w:tr w:rsidR="0011049E" w:rsidRPr="00D67CF9" w14:paraId="3D38545A" w14:textId="77777777" w:rsidTr="00703594">
        <w:tc>
          <w:tcPr>
            <w:tcW w:w="2235" w:type="dxa"/>
          </w:tcPr>
          <w:p w14:paraId="48B882A0" w14:textId="77777777" w:rsidR="0011049E" w:rsidRPr="008D327D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disability</w:t>
            </w:r>
          </w:p>
        </w:tc>
        <w:tc>
          <w:tcPr>
            <w:tcW w:w="6971" w:type="dxa"/>
          </w:tcPr>
          <w:p w14:paraId="69780A84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8D327D">
              <w:rPr>
                <w:rStyle w:val="def"/>
                <w:rFonts w:eastAsia="Times New Roman"/>
              </w:rPr>
              <w:t>very high hill, often with rocks near the top</w:t>
            </w:r>
          </w:p>
        </w:tc>
      </w:tr>
      <w:tr w:rsidR="0011049E" w:rsidRPr="00D67CF9" w14:paraId="3A6F6361" w14:textId="77777777" w:rsidTr="00703594">
        <w:tc>
          <w:tcPr>
            <w:tcW w:w="2235" w:type="dxa"/>
          </w:tcPr>
          <w:p w14:paraId="3508D7D7" w14:textId="77777777" w:rsidR="0011049E" w:rsidRPr="008D327D" w:rsidRDefault="0011049E" w:rsidP="0011049E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8D327D">
              <w:rPr>
                <w:rStyle w:val="style-scope"/>
              </w:rPr>
              <w:t>to practice</w:t>
            </w:r>
          </w:p>
        </w:tc>
        <w:tc>
          <w:tcPr>
            <w:tcW w:w="6971" w:type="dxa"/>
          </w:tcPr>
          <w:p w14:paraId="2F4D1019" w14:textId="77777777" w:rsidR="0011049E" w:rsidRPr="00D67CF9" w:rsidRDefault="0011049E" w:rsidP="0011049E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def"/>
                <w:rFonts w:eastAsia="Times New Roman"/>
              </w:rPr>
              <w:t xml:space="preserve">the </w:t>
            </w:r>
            <w:r w:rsidRPr="008D327D">
              <w:rPr>
                <w:rStyle w:val="def"/>
                <w:rFonts w:eastAsia="Times New Roman"/>
              </w:rPr>
              <w:t>way in which someone has cut or arranged their hair</w:t>
            </w:r>
          </w:p>
        </w:tc>
      </w:tr>
    </w:tbl>
    <w:p w14:paraId="5E4440FA" w14:textId="77777777" w:rsidR="0011049E" w:rsidRDefault="0011049E" w:rsidP="0011049E">
      <w:pPr>
        <w:spacing w:line="240" w:lineRule="auto"/>
        <w:rPr>
          <w:lang w:val="en-US" w:eastAsia="nl-NL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24DF4C24" w14:textId="77777777" w:rsidR="00703594" w:rsidRPr="00543D1A" w:rsidRDefault="00703594" w:rsidP="00703594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543D1A">
        <w:rPr>
          <w:rFonts w:cs="Arial"/>
          <w:lang w:val="en-GB"/>
        </w:rPr>
        <w:t xml:space="preserve">Connect the </w:t>
      </w:r>
      <w:r>
        <w:rPr>
          <w:rFonts w:cs="Arial"/>
          <w:lang w:val="en-GB"/>
        </w:rPr>
        <w:t>keyword(s)</w:t>
      </w:r>
      <w:r w:rsidRPr="00543D1A">
        <w:rPr>
          <w:rFonts w:cs="Arial"/>
          <w:lang w:val="en-GB"/>
        </w:rPr>
        <w:t xml:space="preserve"> on the left with the correct </w:t>
      </w:r>
      <w:r>
        <w:rPr>
          <w:rFonts w:cs="Arial"/>
          <w:lang w:val="en-GB"/>
        </w:rPr>
        <w:t>news item</w:t>
      </w:r>
      <w:r w:rsidRPr="00543D1A">
        <w:rPr>
          <w:rFonts w:cs="Arial"/>
          <w:lang w:val="en-GB"/>
        </w:rPr>
        <w:t xml:space="preserve"> on the right.</w:t>
      </w:r>
    </w:p>
    <w:tbl>
      <w:tblPr>
        <w:tblStyle w:val="Tabelraster"/>
        <w:tblW w:w="740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603"/>
      </w:tblGrid>
      <w:tr w:rsidR="00703594" w:rsidRPr="00543D1A" w14:paraId="0DFFE787" w14:textId="77777777" w:rsidTr="00703594">
        <w:tc>
          <w:tcPr>
            <w:tcW w:w="2802" w:type="dxa"/>
          </w:tcPr>
          <w:p w14:paraId="2578B681" w14:textId="77777777" w:rsidR="00703594" w:rsidRPr="00223A89" w:rsidRDefault="00703594" w:rsidP="00703594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hairstyles</w:t>
            </w:r>
          </w:p>
        </w:tc>
        <w:tc>
          <w:tcPr>
            <w:tcW w:w="4603" w:type="dxa"/>
            <w:vMerge w:val="restart"/>
            <w:vAlign w:val="center"/>
          </w:tcPr>
          <w:p w14:paraId="22FE39E6" w14:textId="77777777" w:rsidR="00703594" w:rsidRPr="00223A89" w:rsidRDefault="00703594" w:rsidP="00703594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Afro hair</w:t>
            </w:r>
          </w:p>
        </w:tc>
      </w:tr>
      <w:tr w:rsidR="00703594" w:rsidRPr="00543D1A" w14:paraId="539A3008" w14:textId="77777777" w:rsidTr="00703594">
        <w:tc>
          <w:tcPr>
            <w:tcW w:w="2802" w:type="dxa"/>
          </w:tcPr>
          <w:p w14:paraId="2D61D7A6" w14:textId="77777777" w:rsidR="00703594" w:rsidRPr="00223A89" w:rsidRDefault="00703594" w:rsidP="00703594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Munros</w:t>
            </w:r>
          </w:p>
        </w:tc>
        <w:tc>
          <w:tcPr>
            <w:tcW w:w="4603" w:type="dxa"/>
            <w:vMerge/>
          </w:tcPr>
          <w:p w14:paraId="1D9AB839" w14:textId="77777777" w:rsidR="00703594" w:rsidRPr="00223A89" w:rsidRDefault="00703594" w:rsidP="00703594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</w:p>
        </w:tc>
      </w:tr>
      <w:tr w:rsidR="00703594" w:rsidRPr="00543D1A" w14:paraId="48197879" w14:textId="77777777" w:rsidTr="00703594">
        <w:tc>
          <w:tcPr>
            <w:tcW w:w="2802" w:type="dxa"/>
          </w:tcPr>
          <w:p w14:paraId="5D318E21" w14:textId="77777777" w:rsidR="00703594" w:rsidRPr="00223A89" w:rsidRDefault="00703594" w:rsidP="00703594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PM</w:t>
            </w:r>
          </w:p>
        </w:tc>
        <w:tc>
          <w:tcPr>
            <w:tcW w:w="4603" w:type="dxa"/>
            <w:vMerge w:val="restart"/>
            <w:vAlign w:val="center"/>
          </w:tcPr>
          <w:p w14:paraId="51265F0E" w14:textId="77777777" w:rsidR="00703594" w:rsidRPr="00223A89" w:rsidRDefault="00703594" w:rsidP="00703594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Rishi Sunak</w:t>
            </w:r>
          </w:p>
        </w:tc>
      </w:tr>
      <w:tr w:rsidR="00703594" w:rsidRPr="00543D1A" w14:paraId="6147581F" w14:textId="77777777" w:rsidTr="00703594">
        <w:tc>
          <w:tcPr>
            <w:tcW w:w="2802" w:type="dxa"/>
          </w:tcPr>
          <w:p w14:paraId="142F9260" w14:textId="77777777" w:rsidR="00703594" w:rsidRPr="00223A89" w:rsidRDefault="00703594" w:rsidP="00703594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Scotland</w:t>
            </w:r>
          </w:p>
        </w:tc>
        <w:tc>
          <w:tcPr>
            <w:tcW w:w="4603" w:type="dxa"/>
            <w:vMerge/>
          </w:tcPr>
          <w:p w14:paraId="000F2D3E" w14:textId="77777777" w:rsidR="00703594" w:rsidRPr="00223A89" w:rsidRDefault="00703594" w:rsidP="00703594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</w:p>
        </w:tc>
      </w:tr>
      <w:tr w:rsidR="00703594" w:rsidRPr="00543D1A" w14:paraId="610DCA1A" w14:textId="77777777" w:rsidTr="00703594">
        <w:tc>
          <w:tcPr>
            <w:tcW w:w="2802" w:type="dxa"/>
          </w:tcPr>
          <w:p w14:paraId="090C8ABD" w14:textId="77777777" w:rsidR="00703594" w:rsidRPr="00223A89" w:rsidRDefault="00703594" w:rsidP="00703594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UK politics</w:t>
            </w:r>
          </w:p>
        </w:tc>
        <w:tc>
          <w:tcPr>
            <w:tcW w:w="4603" w:type="dxa"/>
            <w:vMerge w:val="restart"/>
            <w:vAlign w:val="center"/>
          </w:tcPr>
          <w:p w14:paraId="41331DDF" w14:textId="77777777" w:rsidR="00703594" w:rsidRPr="00223A89" w:rsidRDefault="00703594" w:rsidP="00703594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Quinn the mountain climber</w:t>
            </w:r>
          </w:p>
        </w:tc>
      </w:tr>
      <w:tr w:rsidR="00703594" w:rsidRPr="00543D1A" w14:paraId="420AE6B8" w14:textId="77777777" w:rsidTr="00703594">
        <w:tc>
          <w:tcPr>
            <w:tcW w:w="2802" w:type="dxa"/>
          </w:tcPr>
          <w:p w14:paraId="690F3C55" w14:textId="77777777" w:rsidR="00703594" w:rsidRPr="00223A89" w:rsidRDefault="00703594" w:rsidP="00703594">
            <w:pPr>
              <w:pStyle w:val="Lijstalinea"/>
              <w:numPr>
                <w:ilvl w:val="0"/>
                <w:numId w:val="39"/>
              </w:numPr>
              <w:ind w:left="175" w:right="-200" w:hanging="218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UK schools</w:t>
            </w:r>
          </w:p>
        </w:tc>
        <w:tc>
          <w:tcPr>
            <w:tcW w:w="4603" w:type="dxa"/>
            <w:vMerge/>
          </w:tcPr>
          <w:p w14:paraId="088A7082" w14:textId="77777777" w:rsidR="00703594" w:rsidRDefault="00703594" w:rsidP="00703594">
            <w:pPr>
              <w:pStyle w:val="Lijstalinea"/>
              <w:numPr>
                <w:ilvl w:val="0"/>
                <w:numId w:val="40"/>
              </w:numPr>
              <w:ind w:left="350" w:right="-200"/>
              <w:rPr>
                <w:rFonts w:cs="Arial"/>
                <w:lang w:val="en-GB"/>
              </w:rPr>
            </w:pPr>
          </w:p>
        </w:tc>
      </w:tr>
    </w:tbl>
    <w:p w14:paraId="0FE1093D" w14:textId="77777777" w:rsidR="007D797F" w:rsidRPr="007D797F" w:rsidRDefault="007D797F" w:rsidP="007D797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62BFD655" w14:textId="77777777" w:rsidR="00DD1324" w:rsidRDefault="00DD1324" w:rsidP="00E57DA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28F4A4AB" w14:textId="018CB09F" w:rsidR="00DD1324" w:rsidRDefault="00DD1324" w:rsidP="00DD1324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  <w:t>How were children with Afro hairstyles discriminated at school? Choose all the correct answers.</w:t>
      </w:r>
    </w:p>
    <w:p w14:paraId="3A664565" w14:textId="02DCE58D" w:rsidR="00DD1324" w:rsidRDefault="00817371" w:rsidP="00DD1324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 w:rsidR="00DD1324">
        <w:rPr>
          <w:rFonts w:cs="Arial"/>
          <w:lang w:val="en-GB"/>
        </w:rPr>
        <w:tab/>
        <w:t>People described their hair as exotic.</w:t>
      </w:r>
    </w:p>
    <w:p w14:paraId="4C5E0259" w14:textId="7F615E5E" w:rsidR="00DD1324" w:rsidRDefault="00817371" w:rsidP="00DD1324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 w:rsidR="00DD1324">
        <w:rPr>
          <w:rFonts w:cs="Arial"/>
          <w:lang w:val="en-GB"/>
        </w:rPr>
        <w:tab/>
        <w:t>People made fun of their hairstyles.</w:t>
      </w:r>
    </w:p>
    <w:p w14:paraId="4D8CDC16" w14:textId="6C4EC60A" w:rsidR="00DD1324" w:rsidRDefault="00817371" w:rsidP="00DD1324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 w:rsidR="00DD1324">
        <w:rPr>
          <w:rFonts w:cs="Arial"/>
          <w:lang w:val="en-GB"/>
        </w:rPr>
        <w:tab/>
        <w:t>Some hairstyles were banned.</w:t>
      </w:r>
    </w:p>
    <w:p w14:paraId="597921FA" w14:textId="4B348CF3" w:rsidR="00DD1324" w:rsidRDefault="00DD1324" w:rsidP="00DD1324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  <w:t>They were bullied in the classroom.</w:t>
      </w:r>
    </w:p>
    <w:p w14:paraId="17194858" w14:textId="6D6E811F" w:rsidR="00DD1324" w:rsidRDefault="00DD1324" w:rsidP="00DD1324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5</w:t>
      </w:r>
      <w:r>
        <w:rPr>
          <w:rFonts w:cs="Arial"/>
          <w:lang w:val="en-GB"/>
        </w:rPr>
        <w:tab/>
        <w:t>They were not allowed to cover their hair.</w:t>
      </w:r>
    </w:p>
    <w:p w14:paraId="748E7203" w14:textId="77777777" w:rsidR="00DD1324" w:rsidRDefault="00DD1324" w:rsidP="00E57DA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7B8D5F4" w14:textId="77777777" w:rsidR="00DD1324" w:rsidRDefault="00DD1324" w:rsidP="00E57DA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2C2B19CD" w14:textId="1892F23B" w:rsidR="00E57DAC" w:rsidRDefault="00BA28B0" w:rsidP="00E57DA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="00E57DAC">
        <w:rPr>
          <w:rFonts w:cs="Arial"/>
          <w:lang w:val="en-GB"/>
        </w:rPr>
        <w:t>What is a Munro?</w:t>
      </w:r>
    </w:p>
    <w:p w14:paraId="1C5E2476" w14:textId="3815221C" w:rsidR="00E57DAC" w:rsidRDefault="00E57DAC" w:rsidP="00E57DA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  <w:t xml:space="preserve">A </w:t>
      </w:r>
      <w:r w:rsidRPr="00E57DAC">
        <w:rPr>
          <w:rFonts w:cs="Arial"/>
          <w:lang w:val="en-GB"/>
        </w:rPr>
        <w:t xml:space="preserve">climber </w:t>
      </w:r>
      <w:r>
        <w:rPr>
          <w:rFonts w:cs="Arial"/>
          <w:lang w:val="en-GB"/>
        </w:rPr>
        <w:t>who has conquered all mountains in Scotland</w:t>
      </w:r>
      <w:r w:rsidRPr="00E57DAC">
        <w:rPr>
          <w:rFonts w:cs="Arial"/>
          <w:lang w:val="en-GB"/>
        </w:rPr>
        <w:t>.</w:t>
      </w:r>
    </w:p>
    <w:p w14:paraId="62A97BBC" w14:textId="4BB9F5BD" w:rsidR="00E57DAC" w:rsidRDefault="00E57DAC" w:rsidP="00E57DA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  <w:t>A</w:t>
      </w:r>
      <w:r w:rsidRPr="00E57DAC">
        <w:rPr>
          <w:rFonts w:cs="Arial"/>
          <w:lang w:val="en-GB"/>
        </w:rPr>
        <w:t xml:space="preserve"> mountain in </w:t>
      </w:r>
      <w:r>
        <w:rPr>
          <w:rFonts w:cs="Arial"/>
          <w:lang w:val="en-GB"/>
        </w:rPr>
        <w:t xml:space="preserve">Scotland that is over </w:t>
      </w:r>
      <w:r w:rsidRPr="00E57DAC">
        <w:rPr>
          <w:rFonts w:cs="Arial"/>
          <w:lang w:val="en-GB"/>
        </w:rPr>
        <w:t>914</w:t>
      </w:r>
      <w:r>
        <w:rPr>
          <w:rFonts w:cs="Arial"/>
          <w:lang w:val="en-GB"/>
        </w:rPr>
        <w:t xml:space="preserve"> m tall.</w:t>
      </w:r>
    </w:p>
    <w:p w14:paraId="1AFCD655" w14:textId="6F87E71B" w:rsidR="00E57DAC" w:rsidRDefault="00E57DAC" w:rsidP="00E57DA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  <w:t>A prize for people who climb high mountains in Scotland.</w:t>
      </w:r>
    </w:p>
    <w:p w14:paraId="70B73818" w14:textId="3FEFD9EB" w:rsidR="00E57DAC" w:rsidRDefault="00E57DAC" w:rsidP="00E57DAC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  <w:t xml:space="preserve">A special name given to </w:t>
      </w:r>
      <w:r w:rsidRPr="00E57DAC">
        <w:rPr>
          <w:rFonts w:cs="Arial"/>
          <w:lang w:val="en-GB"/>
        </w:rPr>
        <w:t>10-yea</w:t>
      </w:r>
      <w:r>
        <w:rPr>
          <w:rFonts w:cs="Arial"/>
          <w:lang w:val="en-GB"/>
        </w:rPr>
        <w:t>r-old adventurer Quinn.</w:t>
      </w:r>
    </w:p>
    <w:p w14:paraId="729729CA" w14:textId="77777777" w:rsidR="00E57DAC" w:rsidRDefault="00E57DAC" w:rsidP="007D797F">
      <w:pPr>
        <w:spacing w:after="0" w:line="240" w:lineRule="auto"/>
        <w:outlineLvl w:val="1"/>
        <w:rPr>
          <w:rFonts w:ascii="Times" w:eastAsia="Times New Roman" w:hAnsi="Times"/>
          <w:b/>
          <w:bCs/>
          <w:i/>
          <w:lang w:val="en-US" w:eastAsia="nl-NL"/>
        </w:rPr>
      </w:pPr>
    </w:p>
    <w:sectPr w:rsidR="00E57DAC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DD1324" w:rsidRDefault="00DD1324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DD1324" w:rsidRDefault="00DD1324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299B24EB" w:rsidR="00DD1324" w:rsidRPr="00EB3AE1" w:rsidRDefault="00DD1324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44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2–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3</w:t>
    </w:r>
  </w:p>
  <w:p w14:paraId="7E7F0113" w14:textId="77777777" w:rsidR="00DD1324" w:rsidRPr="0074604C" w:rsidRDefault="00DD1324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DD1324" w:rsidRPr="00CF1C3B" w:rsidRDefault="00DD1324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DD1324" w:rsidRDefault="00DD1324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DD1324" w:rsidRDefault="00DD1324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C6C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32"/>
  </w:num>
  <w:num w:numId="4">
    <w:abstractNumId w:val="1"/>
  </w:num>
  <w:num w:numId="5">
    <w:abstractNumId w:val="0"/>
  </w:num>
  <w:num w:numId="6">
    <w:abstractNumId w:val="37"/>
  </w:num>
  <w:num w:numId="7">
    <w:abstractNumId w:val="21"/>
  </w:num>
  <w:num w:numId="8">
    <w:abstractNumId w:val="40"/>
  </w:num>
  <w:num w:numId="9">
    <w:abstractNumId w:val="25"/>
  </w:num>
  <w:num w:numId="10">
    <w:abstractNumId w:val="6"/>
  </w:num>
  <w:num w:numId="11">
    <w:abstractNumId w:val="36"/>
  </w:num>
  <w:num w:numId="12">
    <w:abstractNumId w:val="23"/>
  </w:num>
  <w:num w:numId="13">
    <w:abstractNumId w:val="18"/>
  </w:num>
  <w:num w:numId="14">
    <w:abstractNumId w:val="24"/>
  </w:num>
  <w:num w:numId="15">
    <w:abstractNumId w:val="2"/>
  </w:num>
  <w:num w:numId="16">
    <w:abstractNumId w:val="10"/>
  </w:num>
  <w:num w:numId="17">
    <w:abstractNumId w:val="41"/>
  </w:num>
  <w:num w:numId="18">
    <w:abstractNumId w:val="3"/>
  </w:num>
  <w:num w:numId="19">
    <w:abstractNumId w:val="4"/>
  </w:num>
  <w:num w:numId="20">
    <w:abstractNumId w:val="31"/>
  </w:num>
  <w:num w:numId="21">
    <w:abstractNumId w:val="28"/>
  </w:num>
  <w:num w:numId="22">
    <w:abstractNumId w:val="16"/>
  </w:num>
  <w:num w:numId="23">
    <w:abstractNumId w:val="38"/>
  </w:num>
  <w:num w:numId="24">
    <w:abstractNumId w:val="14"/>
  </w:num>
  <w:num w:numId="25">
    <w:abstractNumId w:val="8"/>
  </w:num>
  <w:num w:numId="26">
    <w:abstractNumId w:val="19"/>
  </w:num>
  <w:num w:numId="27">
    <w:abstractNumId w:val="33"/>
  </w:num>
  <w:num w:numId="28">
    <w:abstractNumId w:val="9"/>
  </w:num>
  <w:num w:numId="29">
    <w:abstractNumId w:val="34"/>
  </w:num>
  <w:num w:numId="30">
    <w:abstractNumId w:val="22"/>
  </w:num>
  <w:num w:numId="31">
    <w:abstractNumId w:val="11"/>
  </w:num>
  <w:num w:numId="32">
    <w:abstractNumId w:val="13"/>
  </w:num>
  <w:num w:numId="33">
    <w:abstractNumId w:val="5"/>
  </w:num>
  <w:num w:numId="34">
    <w:abstractNumId w:val="7"/>
  </w:num>
  <w:num w:numId="35">
    <w:abstractNumId w:val="39"/>
  </w:num>
  <w:num w:numId="36">
    <w:abstractNumId w:val="17"/>
  </w:num>
  <w:num w:numId="37">
    <w:abstractNumId w:val="29"/>
  </w:num>
  <w:num w:numId="38">
    <w:abstractNumId w:val="26"/>
  </w:num>
  <w:num w:numId="39">
    <w:abstractNumId w:val="12"/>
  </w:num>
  <w:num w:numId="40">
    <w:abstractNumId w:val="30"/>
  </w:num>
  <w:num w:numId="41">
    <w:abstractNumId w:val="2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56F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049E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3D1A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bc.co.uk/newsround/61021344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55FE-FADF-4746-8A42-521D56D3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614</TotalTime>
  <Pages>2</Pages>
  <Words>510</Words>
  <Characters>2480</Characters>
  <Application>Microsoft Macintosh Word</Application>
  <DocSecurity>0</DocSecurity>
  <Lines>56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2965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188</cp:revision>
  <cp:lastPrinted>2013-09-27T09:37:00Z</cp:lastPrinted>
  <dcterms:created xsi:type="dcterms:W3CDTF">2016-10-06T15:58:00Z</dcterms:created>
  <dcterms:modified xsi:type="dcterms:W3CDTF">2022-10-28T12:07:00Z</dcterms:modified>
  <cp:category/>
</cp:coreProperties>
</file>