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2D2472E0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232B47">
        <w:rPr>
          <w:rFonts w:cs="Arial"/>
          <w:b/>
          <w:noProof/>
          <w:sz w:val="28"/>
          <w:szCs w:val="28"/>
          <w:lang w:val="en-GB"/>
        </w:rPr>
        <w:t>A Fresh Start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24F619F4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232B47">
        <w:rPr>
          <w:rFonts w:cs="Arial"/>
          <w:i/>
          <w:noProof/>
          <w:lang w:val="en-GB"/>
        </w:rPr>
        <w:t>01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57CFC1A9" w14:textId="1AD50D67" w:rsidR="007E03AA" w:rsidRDefault="007E03AA" w:rsidP="007E03AA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>
        <w:rPr>
          <w:rFonts w:eastAsia="MS Mincho" w:cs="Arial"/>
          <w:lang w:val="en-US" w:eastAsia="nl-NL"/>
        </w:rPr>
        <w:tab/>
      </w:r>
      <w:r w:rsidRPr="007E03AA">
        <w:rPr>
          <w:rFonts w:eastAsia="MS Mincho" w:cs="Arial"/>
          <w:lang w:val="en-US" w:eastAsia="nl-NL"/>
        </w:rPr>
        <w:t>January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February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March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April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May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June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July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August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September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October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November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December</w:t>
      </w:r>
    </w:p>
    <w:p w14:paraId="584566C8" w14:textId="458F058F" w:rsidR="007E03AA" w:rsidRPr="007E03AA" w:rsidRDefault="007E03AA" w:rsidP="007E03AA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b</w:t>
      </w:r>
      <w:r>
        <w:rPr>
          <w:rFonts w:eastAsia="MS Mincho" w:cs="Arial"/>
          <w:lang w:val="en-US" w:eastAsia="nl-NL"/>
        </w:rPr>
        <w:tab/>
      </w:r>
      <w:r w:rsidRPr="007E03AA">
        <w:rPr>
          <w:rFonts w:eastAsia="MS Mincho" w:cs="Arial"/>
          <w:lang w:val="en-US" w:eastAsia="nl-NL"/>
        </w:rPr>
        <w:t>Sunday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Monday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Tuesday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Wednesday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Thursday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Friday</w:t>
      </w:r>
      <w:r>
        <w:rPr>
          <w:rFonts w:eastAsia="MS Mincho" w:cs="Arial"/>
          <w:lang w:val="en-US" w:eastAsia="nl-NL"/>
        </w:rPr>
        <w:t xml:space="preserve">, </w:t>
      </w:r>
      <w:r w:rsidRPr="007E03AA">
        <w:rPr>
          <w:rFonts w:eastAsia="MS Mincho" w:cs="Arial"/>
          <w:lang w:val="en-US" w:eastAsia="nl-NL"/>
        </w:rPr>
        <w:t>Saturday</w:t>
      </w:r>
    </w:p>
    <w:p w14:paraId="23BB6BBD" w14:textId="77777777" w:rsidR="004B5489" w:rsidRDefault="004B5489" w:rsidP="00D157B7">
      <w:pPr>
        <w:tabs>
          <w:tab w:val="left" w:pos="426"/>
        </w:tabs>
        <w:spacing w:after="0" w:line="240" w:lineRule="auto"/>
        <w:ind w:left="426" w:hanging="426"/>
      </w:pPr>
    </w:p>
    <w:p w14:paraId="4F5BE2D2" w14:textId="77777777" w:rsidR="007E03AA" w:rsidRDefault="007E03AA" w:rsidP="004B5489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bookmarkStart w:id="0" w:name="_GoBack"/>
      <w:bookmarkEnd w:id="0"/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1809"/>
        <w:gridCol w:w="7397"/>
      </w:tblGrid>
      <w:tr w:rsidR="008A4381" w:rsidRPr="00CF2E09" w14:paraId="06142763" w14:textId="77777777" w:rsidTr="008A4381">
        <w:tc>
          <w:tcPr>
            <w:tcW w:w="1809" w:type="dxa"/>
          </w:tcPr>
          <w:p w14:paraId="4607CF7C" w14:textId="6CB533D5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differently</w:t>
            </w:r>
          </w:p>
        </w:tc>
        <w:tc>
          <w:tcPr>
            <w:tcW w:w="7397" w:type="dxa"/>
          </w:tcPr>
          <w:p w14:paraId="700EF8A5" w14:textId="08CFC8E5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h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not the same; in another way</w:t>
            </w:r>
          </w:p>
        </w:tc>
      </w:tr>
      <w:tr w:rsidR="008A4381" w:rsidRPr="00CF2E09" w14:paraId="5E5E9C1D" w14:textId="77777777" w:rsidTr="008A4381">
        <w:tc>
          <w:tcPr>
            <w:tcW w:w="1809" w:type="dxa"/>
          </w:tcPr>
          <w:p w14:paraId="50C2B48F" w14:textId="7E925608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>
              <w:rPr>
                <w:rStyle w:val="style-scope"/>
                <w:rFonts w:eastAsia="Times New Roman"/>
              </w:rPr>
              <w:t>struggling</w:t>
            </w:r>
          </w:p>
        </w:tc>
        <w:tc>
          <w:tcPr>
            <w:tcW w:w="7397" w:type="dxa"/>
          </w:tcPr>
          <w:p w14:paraId="1F110BA9" w14:textId="265A9D89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d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find</w:t>
            </w:r>
            <w:r>
              <w:rPr>
                <w:rStyle w:val="style-scope"/>
                <w:rFonts w:eastAsia="Times New Roman"/>
              </w:rPr>
              <w:t>ing</w:t>
            </w:r>
            <w:r w:rsidRPr="00BE7C41">
              <w:rPr>
                <w:rStyle w:val="style-scope"/>
                <w:rFonts w:eastAsia="Times New Roman"/>
              </w:rPr>
              <w:t xml:space="preserve"> it difficult to do something</w:t>
            </w:r>
          </w:p>
        </w:tc>
      </w:tr>
      <w:tr w:rsidR="008A4381" w:rsidRPr="00CF2E09" w14:paraId="1D9FB4C9" w14:textId="77777777" w:rsidTr="008A4381">
        <w:tc>
          <w:tcPr>
            <w:tcW w:w="1809" w:type="dxa"/>
          </w:tcPr>
          <w:p w14:paraId="01E64ACF" w14:textId="4EFB6139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hobby</w:t>
            </w:r>
          </w:p>
        </w:tc>
        <w:tc>
          <w:tcPr>
            <w:tcW w:w="7397" w:type="dxa"/>
          </w:tcPr>
          <w:p w14:paraId="4E0C4F08" w14:textId="7D5A47EA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m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something you do for fun when you are free from school or work</w:t>
            </w:r>
          </w:p>
        </w:tc>
      </w:tr>
      <w:tr w:rsidR="008A4381" w:rsidRPr="00CF2E09" w14:paraId="707C6533" w14:textId="77777777" w:rsidTr="008A4381">
        <w:tc>
          <w:tcPr>
            <w:tcW w:w="1809" w:type="dxa"/>
          </w:tcPr>
          <w:p w14:paraId="2DBCA831" w14:textId="1CCDAC57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healthy</w:t>
            </w:r>
          </w:p>
        </w:tc>
        <w:tc>
          <w:tcPr>
            <w:tcW w:w="7397" w:type="dxa"/>
          </w:tcPr>
          <w:p w14:paraId="5716B0E1" w14:textId="0B85D03A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a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good for your body and mind</w:t>
            </w:r>
          </w:p>
        </w:tc>
      </w:tr>
      <w:tr w:rsidR="008A4381" w:rsidRPr="00CF2E09" w14:paraId="50B660A3" w14:textId="77777777" w:rsidTr="008A4381">
        <w:tc>
          <w:tcPr>
            <w:tcW w:w="1809" w:type="dxa"/>
          </w:tcPr>
          <w:p w14:paraId="75938C2B" w14:textId="195936E9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sport</w:t>
            </w:r>
          </w:p>
        </w:tc>
        <w:tc>
          <w:tcPr>
            <w:tcW w:w="7397" w:type="dxa"/>
          </w:tcPr>
          <w:p w14:paraId="59C0697B" w14:textId="2791EA0F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i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dttext"/>
                <w:rFonts w:eastAsia="Times New Roman"/>
              </w:rPr>
              <w:t>physical activity (like running, swimming, ball games, etc.)</w:t>
            </w:r>
          </w:p>
        </w:tc>
      </w:tr>
      <w:tr w:rsidR="008A4381" w:rsidRPr="00CF2E09" w14:paraId="526F18F5" w14:textId="77777777" w:rsidTr="008A4381">
        <w:tc>
          <w:tcPr>
            <w:tcW w:w="1809" w:type="dxa"/>
          </w:tcPr>
          <w:p w14:paraId="04128D9D" w14:textId="0E9C500E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arty</w:t>
            </w:r>
          </w:p>
        </w:tc>
        <w:tc>
          <w:tcPr>
            <w:tcW w:w="7397" w:type="dxa"/>
          </w:tcPr>
          <w:p w14:paraId="7A96D361" w14:textId="23CD02A4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f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interested in arts, making nice things and being creative</w:t>
            </w:r>
          </w:p>
        </w:tc>
      </w:tr>
      <w:tr w:rsidR="008A4381" w:rsidRPr="00CF2E09" w14:paraId="1E16D135" w14:textId="77777777" w:rsidTr="008A4381">
        <w:tc>
          <w:tcPr>
            <w:tcW w:w="1809" w:type="dxa"/>
          </w:tcPr>
          <w:p w14:paraId="70FC49D6" w14:textId="1DB7E089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sketch</w:t>
            </w:r>
          </w:p>
        </w:tc>
        <w:tc>
          <w:tcPr>
            <w:tcW w:w="7397" w:type="dxa"/>
          </w:tcPr>
          <w:p w14:paraId="0E93943C" w14:textId="0AEB021B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c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drawing</w:t>
            </w:r>
          </w:p>
        </w:tc>
      </w:tr>
      <w:tr w:rsidR="008A4381" w:rsidRPr="00CF2E09" w14:paraId="24EBF07D" w14:textId="77777777" w:rsidTr="008A4381">
        <w:tc>
          <w:tcPr>
            <w:tcW w:w="1809" w:type="dxa"/>
          </w:tcPr>
          <w:p w14:paraId="164D9EEA" w14:textId="322DAB22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eco-friendly</w:t>
            </w:r>
          </w:p>
        </w:tc>
        <w:tc>
          <w:tcPr>
            <w:tcW w:w="7397" w:type="dxa"/>
          </w:tcPr>
          <w:p w14:paraId="7FDA0823" w14:textId="74BC85F2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 w:rsidRPr="00211BBC">
              <w:rPr>
                <w:i/>
              </w:rPr>
              <w:t>g.</w:t>
            </w:r>
            <w:r w:rsidRPr="00211BBC">
              <w:rPr>
                <w:i/>
              </w:rPr>
              <w:tab/>
            </w:r>
            <w:r w:rsidRPr="00BE7C41">
              <w:rPr>
                <w:rStyle w:val="deftext"/>
                <w:rFonts w:eastAsia="Times New Roman"/>
              </w:rPr>
              <w:t>not bad for the natural world around us</w:t>
            </w:r>
          </w:p>
        </w:tc>
      </w:tr>
      <w:tr w:rsidR="008A4381" w:rsidRPr="00CF2E09" w14:paraId="5E4353BD" w14:textId="77777777" w:rsidTr="008A4381">
        <w:tc>
          <w:tcPr>
            <w:tcW w:w="1809" w:type="dxa"/>
          </w:tcPr>
          <w:p w14:paraId="45034A66" w14:textId="1D0AF625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recycling</w:t>
            </w:r>
          </w:p>
        </w:tc>
        <w:tc>
          <w:tcPr>
            <w:tcW w:w="7397" w:type="dxa"/>
          </w:tcPr>
          <w:p w14:paraId="76EF04C5" w14:textId="7F6B8155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k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reusing things instead of just throwing them away</w:t>
            </w:r>
          </w:p>
        </w:tc>
      </w:tr>
      <w:tr w:rsidR="008A4381" w:rsidRPr="00CF2E09" w14:paraId="44761D77" w14:textId="77777777" w:rsidTr="008A4381">
        <w:tc>
          <w:tcPr>
            <w:tcW w:w="1809" w:type="dxa"/>
          </w:tcPr>
          <w:p w14:paraId="76E0DD62" w14:textId="4891A529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single-use</w:t>
            </w:r>
          </w:p>
        </w:tc>
        <w:tc>
          <w:tcPr>
            <w:tcW w:w="7397" w:type="dxa"/>
          </w:tcPr>
          <w:p w14:paraId="1AD984D5" w14:textId="5A4D93C9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n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used only one time and then thrown away</w:t>
            </w:r>
          </w:p>
        </w:tc>
      </w:tr>
      <w:tr w:rsidR="008A4381" w:rsidRPr="00CF2E09" w14:paraId="2567ED59" w14:textId="77777777" w:rsidTr="008A4381">
        <w:tc>
          <w:tcPr>
            <w:tcW w:w="1809" w:type="dxa"/>
          </w:tcPr>
          <w:p w14:paraId="4BEAF42B" w14:textId="1679E6D2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brushing</w:t>
            </w:r>
          </w:p>
        </w:tc>
        <w:tc>
          <w:tcPr>
            <w:tcW w:w="7397" w:type="dxa"/>
          </w:tcPr>
          <w:p w14:paraId="44D6A1E8" w14:textId="6D2B743D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l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scrubbing and cleaning with a brush</w:t>
            </w:r>
          </w:p>
        </w:tc>
      </w:tr>
      <w:tr w:rsidR="008A4381" w:rsidRPr="00CF2E09" w14:paraId="6DCE7580" w14:textId="77777777" w:rsidTr="008A4381">
        <w:tc>
          <w:tcPr>
            <w:tcW w:w="1809" w:type="dxa"/>
          </w:tcPr>
          <w:p w14:paraId="6B5EF95B" w14:textId="5D98C05B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tech-free</w:t>
            </w:r>
          </w:p>
        </w:tc>
        <w:tc>
          <w:tcPr>
            <w:tcW w:w="7397" w:type="dxa"/>
          </w:tcPr>
          <w:p w14:paraId="2D3625CE" w14:textId="3717296B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o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without using technology</w:t>
            </w:r>
          </w:p>
        </w:tc>
      </w:tr>
      <w:tr w:rsidR="008A4381" w:rsidRPr="00CF2E09" w14:paraId="185D3D5F" w14:textId="77777777" w:rsidTr="008A4381">
        <w:tc>
          <w:tcPr>
            <w:tcW w:w="1809" w:type="dxa"/>
          </w:tcPr>
          <w:p w14:paraId="1956FFC8" w14:textId="48185A7E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gaming</w:t>
            </w:r>
          </w:p>
        </w:tc>
        <w:tc>
          <w:tcPr>
            <w:tcW w:w="7397" w:type="dxa"/>
          </w:tcPr>
          <w:p w14:paraId="0A802B48" w14:textId="0E9CBF06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j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deftext"/>
                <w:rFonts w:eastAsia="Times New Roman"/>
              </w:rPr>
              <w:t>playing computer games</w:t>
            </w:r>
          </w:p>
        </w:tc>
      </w:tr>
      <w:tr w:rsidR="008A4381" w:rsidRPr="00CF2E09" w14:paraId="13D9C61B" w14:textId="77777777" w:rsidTr="008A4381">
        <w:tc>
          <w:tcPr>
            <w:tcW w:w="1809" w:type="dxa"/>
          </w:tcPr>
          <w:p w14:paraId="340F8A75" w14:textId="69548224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happier</w:t>
            </w:r>
          </w:p>
        </w:tc>
        <w:tc>
          <w:tcPr>
            <w:tcW w:w="7397" w:type="dxa"/>
          </w:tcPr>
          <w:p w14:paraId="651A67D0" w14:textId="2E58F1CB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e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having a better feeling about yourself and life in general</w:t>
            </w:r>
          </w:p>
        </w:tc>
      </w:tr>
      <w:tr w:rsidR="008A4381" w:rsidRPr="00CF2E09" w14:paraId="79DD698D" w14:textId="77777777" w:rsidTr="008A4381">
        <w:tc>
          <w:tcPr>
            <w:tcW w:w="1809" w:type="dxa"/>
          </w:tcPr>
          <w:p w14:paraId="46B0D68C" w14:textId="6A118E45" w:rsidR="008A4381" w:rsidRPr="005759C4" w:rsidRDefault="008A4381" w:rsidP="00750454">
            <w:pPr>
              <w:pStyle w:val="Lijstalinea"/>
              <w:numPr>
                <w:ilvl w:val="0"/>
                <w:numId w:val="22"/>
              </w:numPr>
              <w:ind w:left="357" w:hanging="357"/>
              <w:contextualSpacing w:val="0"/>
              <w:rPr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nicer</w:t>
            </w:r>
          </w:p>
        </w:tc>
        <w:tc>
          <w:tcPr>
            <w:tcW w:w="7397" w:type="dxa"/>
          </w:tcPr>
          <w:p w14:paraId="3C6CE7C7" w14:textId="2540BD75" w:rsidR="008A4381" w:rsidRDefault="008A4381" w:rsidP="00750454">
            <w:pPr>
              <w:tabs>
                <w:tab w:val="left" w:pos="317"/>
              </w:tabs>
              <w:spacing w:after="0" w:line="240" w:lineRule="auto"/>
              <w:ind w:left="357" w:hanging="357"/>
              <w:rPr>
                <w:i/>
              </w:rPr>
            </w:pPr>
            <w:r>
              <w:rPr>
                <w:i/>
              </w:rPr>
              <w:t>b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BE7C41">
              <w:rPr>
                <w:rStyle w:val="style-scope"/>
                <w:rFonts w:eastAsia="Times New Roman"/>
              </w:rPr>
              <w:t>friendlier and kinder</w:t>
            </w:r>
          </w:p>
        </w:tc>
      </w:tr>
    </w:tbl>
    <w:p w14:paraId="1108F427" w14:textId="77777777" w:rsidR="00750454" w:rsidRDefault="00750454" w:rsidP="0052365F">
      <w:pPr>
        <w:spacing w:after="0" w:line="240" w:lineRule="auto"/>
        <w:rPr>
          <w:rFonts w:cs="Arial"/>
          <w:u w:val="single"/>
          <w:lang w:val="en-GB"/>
        </w:rPr>
      </w:pPr>
    </w:p>
    <w:p w14:paraId="5E1A7FE4" w14:textId="77777777" w:rsidR="00090374" w:rsidRDefault="00090374" w:rsidP="00593095">
      <w:pPr>
        <w:spacing w:after="0" w:line="240" w:lineRule="auto"/>
        <w:rPr>
          <w:szCs w:val="20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4BB9328D" w14:textId="77777777" w:rsidR="0095355A" w:rsidRDefault="0095355A" w:rsidP="0095355A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95355A">
        <w:rPr>
          <w:rFonts w:cs="Arial"/>
          <w:b/>
          <w:lang w:val="en-GB"/>
        </w:rPr>
        <w:t>4</w:t>
      </w:r>
      <w:r>
        <w:rPr>
          <w:rFonts w:cs="Arial"/>
          <w:lang w:val="en-GB"/>
        </w:rPr>
        <w:tab/>
      </w:r>
      <w:r w:rsidRPr="00320D4C">
        <w:rPr>
          <w:rFonts w:cs="Arial"/>
          <w:lang w:val="en-GB"/>
        </w:rPr>
        <w:t>A promise to yourself that you will try to do something that is good for you in the new year.</w:t>
      </w:r>
    </w:p>
    <w:p w14:paraId="1AD51747" w14:textId="77777777" w:rsidR="0095355A" w:rsidRDefault="0095355A" w:rsidP="0095355A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6884CFDE" w14:textId="77DF5A8D" w:rsidR="00C24D13" w:rsidRDefault="0095355A" w:rsidP="00C24D13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 w:rsidR="00C24D13">
        <w:rPr>
          <w:rFonts w:cs="Arial"/>
          <w:lang w:val="en-GB"/>
        </w:rPr>
        <w:tab/>
        <w:t>1</w:t>
      </w:r>
      <w:r w:rsidR="00C24D13">
        <w:rPr>
          <w:rFonts w:cs="Arial"/>
          <w:lang w:val="en-GB"/>
        </w:rPr>
        <w:tab/>
        <w:t>Take up a sport to keep active.</w:t>
      </w:r>
    </w:p>
    <w:p w14:paraId="4A276977" w14:textId="77777777" w:rsidR="00C24D13" w:rsidRPr="00211BBC" w:rsidRDefault="00C24D13" w:rsidP="00C24D1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Learn an instrument.</w:t>
      </w:r>
    </w:p>
    <w:p w14:paraId="2B242E08" w14:textId="77777777" w:rsidR="00C24D13" w:rsidRDefault="00C24D13" w:rsidP="00C24D1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Eat more healthy things.</w:t>
      </w:r>
    </w:p>
    <w:p w14:paraId="6B6456D3" w14:textId="77777777" w:rsidR="00C24D13" w:rsidRDefault="00C24D13" w:rsidP="00C24D13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Be positive, enjoy the new year</w:t>
      </w:r>
      <w:r w:rsidRPr="00211BBC"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321B547F" w14:textId="77777777" w:rsidR="00C24D13" w:rsidRDefault="00C24D13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2F8E4A09" w14:textId="59B03054" w:rsidR="00805C12" w:rsidRDefault="001C1FEC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 w:rsidR="00805C12">
        <w:rPr>
          <w:rFonts w:cs="Arial"/>
          <w:lang w:val="en-GB"/>
        </w:rPr>
        <w:tab/>
      </w:r>
      <w:r w:rsidRPr="001C1FEC">
        <w:rPr>
          <w:rFonts w:cs="Arial"/>
          <w:b/>
          <w:lang w:val="en-GB"/>
        </w:rPr>
        <w:t>1</w:t>
      </w:r>
      <w:r>
        <w:rPr>
          <w:rFonts w:cs="Arial"/>
          <w:lang w:val="en-GB"/>
        </w:rPr>
        <w:tab/>
        <w:t>It can help you feel happier.</w:t>
      </w:r>
    </w:p>
    <w:p w14:paraId="1C8DE8BB" w14:textId="77777777" w:rsidR="00805C12" w:rsidRDefault="00805C12" w:rsidP="00805C12">
      <w:pPr>
        <w:spacing w:line="240" w:lineRule="auto"/>
        <w:rPr>
          <w:rFonts w:eastAsia="Times New Roman"/>
        </w:rPr>
      </w:pPr>
    </w:p>
    <w:p w14:paraId="6105C1E0" w14:textId="48DE03C0" w:rsidR="00C24D13" w:rsidRDefault="00C24D13" w:rsidP="00C24D13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 xml:space="preserve">Assignment </w:t>
      </w:r>
      <w:r>
        <w:rPr>
          <w:rFonts w:cs="Arial"/>
          <w:u w:val="single"/>
          <w:lang w:val="en-GB"/>
        </w:rPr>
        <w:t>4</w:t>
      </w:r>
    </w:p>
    <w:p w14:paraId="663A2E0E" w14:textId="4312AE7A" w:rsidR="00C24D13" w:rsidRDefault="001C1FEC" w:rsidP="00805C1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C24D13">
        <w:rPr>
          <w:rFonts w:cs="Arial"/>
          <w:lang w:val="en-GB"/>
        </w:rPr>
        <w:t>Eigen antwoord.</w:t>
      </w:r>
    </w:p>
    <w:sectPr w:rsidR="00C24D13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4B5489" w:rsidRDefault="004B5489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4B5489" w:rsidRDefault="004B548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3CEEF92" w:rsidR="004B5489" w:rsidRPr="00EB3AE1" w:rsidRDefault="004B5489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01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34A1C1A4" w14:textId="77777777" w:rsidR="004B5489" w:rsidRPr="0074604C" w:rsidRDefault="004B5489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4B5489" w:rsidRPr="00CF1C3B" w:rsidRDefault="004B5489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4B5489" w:rsidRDefault="004B5489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4B5489" w:rsidRDefault="004B5489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D6522"/>
    <w:multiLevelType w:val="hybridMultilevel"/>
    <w:tmpl w:val="4092AD0A"/>
    <w:lvl w:ilvl="0" w:tplc="E646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848FE"/>
    <w:multiLevelType w:val="hybridMultilevel"/>
    <w:tmpl w:val="FF065456"/>
    <w:lvl w:ilvl="0" w:tplc="1BC2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5"/>
  </w:num>
  <w:num w:numId="5">
    <w:abstractNumId w:val="22"/>
  </w:num>
  <w:num w:numId="6">
    <w:abstractNumId w:val="16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5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  <w:num w:numId="16">
    <w:abstractNumId w:val="7"/>
  </w:num>
  <w:num w:numId="17">
    <w:abstractNumId w:val="20"/>
  </w:num>
  <w:num w:numId="18">
    <w:abstractNumId w:val="0"/>
  </w:num>
  <w:num w:numId="19">
    <w:abstractNumId w:val="18"/>
  </w:num>
  <w:num w:numId="20">
    <w:abstractNumId w:val="17"/>
  </w:num>
  <w:num w:numId="21">
    <w:abstractNumId w:val="12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0C326F"/>
    <w:rsid w:val="001169A1"/>
    <w:rsid w:val="0012758F"/>
    <w:rsid w:val="00127BAF"/>
    <w:rsid w:val="00137244"/>
    <w:rsid w:val="001770F2"/>
    <w:rsid w:val="00181D2B"/>
    <w:rsid w:val="001B0512"/>
    <w:rsid w:val="001C1FEC"/>
    <w:rsid w:val="001C74D7"/>
    <w:rsid w:val="001E3BB5"/>
    <w:rsid w:val="00232B47"/>
    <w:rsid w:val="00262459"/>
    <w:rsid w:val="002A47C9"/>
    <w:rsid w:val="002B165A"/>
    <w:rsid w:val="002B6C54"/>
    <w:rsid w:val="0030768C"/>
    <w:rsid w:val="00360FBC"/>
    <w:rsid w:val="003C6F8F"/>
    <w:rsid w:val="004074E0"/>
    <w:rsid w:val="00452EEA"/>
    <w:rsid w:val="0045454C"/>
    <w:rsid w:val="00494121"/>
    <w:rsid w:val="004B5489"/>
    <w:rsid w:val="004B58B0"/>
    <w:rsid w:val="004D4CAE"/>
    <w:rsid w:val="004E1E88"/>
    <w:rsid w:val="004F133B"/>
    <w:rsid w:val="0050183E"/>
    <w:rsid w:val="0052365F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50454"/>
    <w:rsid w:val="00773A38"/>
    <w:rsid w:val="007D6A54"/>
    <w:rsid w:val="007E03AA"/>
    <w:rsid w:val="00805C12"/>
    <w:rsid w:val="00843AF1"/>
    <w:rsid w:val="00845585"/>
    <w:rsid w:val="00894919"/>
    <w:rsid w:val="008A02DF"/>
    <w:rsid w:val="008A4381"/>
    <w:rsid w:val="009210FB"/>
    <w:rsid w:val="0095355A"/>
    <w:rsid w:val="00960D57"/>
    <w:rsid w:val="0099602B"/>
    <w:rsid w:val="009D0682"/>
    <w:rsid w:val="009F60E9"/>
    <w:rsid w:val="00A419DF"/>
    <w:rsid w:val="00A55B0F"/>
    <w:rsid w:val="00A90F46"/>
    <w:rsid w:val="00AB5BEA"/>
    <w:rsid w:val="00AF4250"/>
    <w:rsid w:val="00BD0CF8"/>
    <w:rsid w:val="00BE2081"/>
    <w:rsid w:val="00C053BE"/>
    <w:rsid w:val="00C24D13"/>
    <w:rsid w:val="00C36852"/>
    <w:rsid w:val="00C36DF3"/>
    <w:rsid w:val="00C42D50"/>
    <w:rsid w:val="00CF1C3B"/>
    <w:rsid w:val="00CF3D52"/>
    <w:rsid w:val="00D157B7"/>
    <w:rsid w:val="00D32DB4"/>
    <w:rsid w:val="00D763CF"/>
    <w:rsid w:val="00E055C9"/>
    <w:rsid w:val="00E106F5"/>
    <w:rsid w:val="00E24409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247</Words>
  <Characters>1194</Characters>
  <Application>Microsoft Macintosh Word</Application>
  <DocSecurity>0</DocSecurity>
  <Lines>20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81</cp:revision>
  <dcterms:created xsi:type="dcterms:W3CDTF">2016-10-07T10:52:00Z</dcterms:created>
  <dcterms:modified xsi:type="dcterms:W3CDTF">2022-01-02T11:31:00Z</dcterms:modified>
</cp:coreProperties>
</file>