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276E7C2E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5D7923">
        <w:rPr>
          <w:rFonts w:cs="Arial"/>
          <w:b/>
          <w:noProof/>
          <w:sz w:val="28"/>
          <w:szCs w:val="28"/>
          <w:lang w:val="en-GB"/>
        </w:rPr>
        <w:t>A Fresh Start</w:t>
      </w:r>
    </w:p>
    <w:p w14:paraId="0293119D" w14:textId="2B135D68" w:rsidR="0066503C" w:rsidRPr="00FB4509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77777777" w:rsidR="002E5E6D" w:rsidRDefault="002E5E6D" w:rsidP="000F488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00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Ook bij de start van dit nieuwe jaar gaan veel mensen vol goede bedoelingen van start.</w:t>
      </w:r>
    </w:p>
    <w:p w14:paraId="1F32FD8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25EA7BB5" w:rsidR="00D86C3E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A27381" w:rsidRPr="00A27381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A27381">
        <w:rPr>
          <w:rFonts w:eastAsia="Times New Roman"/>
          <w:sz w:val="20"/>
          <w:szCs w:val="20"/>
          <w:lang w:val="en-GB"/>
        </w:rPr>
        <w:t>b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1F585BB0" w14:textId="3BE2AE43" w:rsidR="005D7923" w:rsidRPr="005D7923" w:rsidRDefault="005D7923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 xml:space="preserve">Schrijven A2 – </w:t>
      </w:r>
      <w:r w:rsidRPr="005D7923">
        <w:rPr>
          <w:rFonts w:cs="Arial"/>
          <w:noProof/>
          <w:sz w:val="20"/>
          <w:szCs w:val="20"/>
          <w:lang w:val="en-GB"/>
        </w:rPr>
        <w:t>Creatief schrijven –</w:t>
      </w:r>
      <w:r>
        <w:rPr>
          <w:rFonts w:cs="Arial"/>
          <w:noProof/>
          <w:sz w:val="20"/>
          <w:szCs w:val="20"/>
          <w:lang w:val="en-GB"/>
        </w:rPr>
        <w:t xml:space="preserve"> </w:t>
      </w:r>
      <w:r w:rsidRPr="005D7923">
        <w:rPr>
          <w:rFonts w:cs="Arial"/>
          <w:noProof/>
          <w:sz w:val="20"/>
          <w:szCs w:val="20"/>
          <w:lang w:val="en-GB"/>
        </w:rPr>
        <w:t>Kan een paar eenvoudige zinnen opschrijven over zichzelf of over andere mensen. (SCHA1-4a.)</w:t>
      </w:r>
    </w:p>
    <w:p w14:paraId="56C70BAF" w14:textId="77777777" w:rsidR="009B785D" w:rsidRPr="009D3E1D" w:rsidRDefault="009B785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44223100" w:rsidR="0066503C" w:rsidRPr="008718D4" w:rsidRDefault="002E5E6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bookmarkStart w:id="0" w:name="_GoBack"/>
      <w:r>
        <w:rPr>
          <w:rFonts w:eastAsia="Times New Roman"/>
          <w:bCs/>
          <w:sz w:val="20"/>
          <w:szCs w:val="20"/>
          <w:lang w:val="en-GB"/>
        </w:rPr>
        <w:t xml:space="preserve">Do you have special plans for </w:t>
      </w:r>
      <w:r w:rsidR="003530DB">
        <w:rPr>
          <w:rFonts w:eastAsia="Times New Roman"/>
          <w:bCs/>
          <w:sz w:val="20"/>
          <w:szCs w:val="20"/>
          <w:lang w:val="en-GB"/>
        </w:rPr>
        <w:t>2022</w:t>
      </w:r>
      <w:r w:rsidR="005F49B3">
        <w:rPr>
          <w:rFonts w:eastAsia="Times New Roman"/>
          <w:sz w:val="20"/>
          <w:szCs w:val="20"/>
          <w:lang w:val="en-GB"/>
        </w:rPr>
        <w:t>?</w:t>
      </w:r>
      <w:bookmarkEnd w:id="0"/>
    </w:p>
    <w:p w14:paraId="1560C950" w14:textId="517ED1AF" w:rsidR="00F00EDA" w:rsidRDefault="00F00EDA" w:rsidP="000F4883">
      <w:pPr>
        <w:spacing w:after="0" w:line="240" w:lineRule="auto"/>
        <w:ind w:right="-200"/>
        <w:rPr>
          <w:rFonts w:cs="Arial"/>
          <w:b/>
          <w:lang w:val="en-GB"/>
        </w:rPr>
      </w:pPr>
    </w:p>
    <w:p w14:paraId="6CF9B5F3" w14:textId="1A74BEA0" w:rsidR="003A7931" w:rsidRDefault="003A7931" w:rsidP="000F4883">
      <w:pPr>
        <w:pStyle w:val="Geenafstand"/>
        <w:ind w:right="-200"/>
        <w:rPr>
          <w:rFonts w:cs="Arial"/>
          <w:u w:val="single"/>
          <w:lang w:val="en-GB"/>
        </w:rPr>
      </w:pPr>
    </w:p>
    <w:p w14:paraId="562A9AF2" w14:textId="6A7C6FD8" w:rsidR="0066503C" w:rsidRPr="00F74C06" w:rsidRDefault="0066503C" w:rsidP="000F4883">
      <w:pPr>
        <w:pStyle w:val="Geenafstand"/>
        <w:ind w:right="-200"/>
        <w:rPr>
          <w:rFonts w:cs="Arial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64756535" w14:textId="77777777" w:rsidR="00320D4C" w:rsidRDefault="00320D4C" w:rsidP="00320D4C">
      <w:pPr>
        <w:pStyle w:val="Normaalweb"/>
        <w:spacing w:before="0" w:beforeAutospacing="0" w:after="0" w:afterAutospacing="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Write down:</w:t>
      </w:r>
    </w:p>
    <w:p w14:paraId="06B89AE4" w14:textId="77777777" w:rsidR="00320D4C" w:rsidRPr="00320D4C" w:rsidRDefault="00320D4C" w:rsidP="00320D4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320D4C">
        <w:rPr>
          <w:rFonts w:eastAsia="MS Mincho" w:cs="Arial"/>
          <w:lang w:val="en-US" w:eastAsia="nl-NL"/>
        </w:rPr>
        <w:t>a</w:t>
      </w:r>
      <w:r w:rsidRPr="00320D4C">
        <w:rPr>
          <w:rFonts w:eastAsia="MS Mincho" w:cs="Arial"/>
          <w:lang w:val="en-US" w:eastAsia="nl-NL"/>
        </w:rPr>
        <w:tab/>
        <w:t>The months of the year.</w:t>
      </w:r>
    </w:p>
    <w:p w14:paraId="731AE13C" w14:textId="77777777" w:rsidR="00320D4C" w:rsidRPr="00320D4C" w:rsidRDefault="00320D4C" w:rsidP="00320D4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320D4C">
        <w:rPr>
          <w:rFonts w:eastAsia="MS Mincho" w:cs="Arial"/>
          <w:lang w:val="en-US" w:eastAsia="nl-NL"/>
        </w:rPr>
        <w:t>b</w:t>
      </w:r>
      <w:r w:rsidRPr="00320D4C">
        <w:rPr>
          <w:rFonts w:eastAsia="MS Mincho" w:cs="Arial"/>
          <w:lang w:val="en-US" w:eastAsia="nl-NL"/>
        </w:rPr>
        <w:tab/>
        <w:t>The days of the week.</w:t>
      </w:r>
    </w:p>
    <w:p w14:paraId="693FB4C7" w14:textId="77777777" w:rsidR="00320D4C" w:rsidRPr="00320D4C" w:rsidRDefault="00320D4C" w:rsidP="00320D4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320D4C">
        <w:rPr>
          <w:rFonts w:eastAsia="MS Mincho" w:cs="Arial"/>
          <w:lang w:val="en-US" w:eastAsia="nl-NL"/>
        </w:rPr>
        <w:t>Remember: Days and months always begin with a capital letter (</w:t>
      </w:r>
      <w:r w:rsidRPr="00320D4C">
        <w:rPr>
          <w:rFonts w:eastAsia="MS Mincho" w:cs="Arial"/>
          <w:i/>
          <w:lang w:val="en-US" w:eastAsia="nl-NL"/>
        </w:rPr>
        <w:t>hoofdletter</w:t>
      </w:r>
      <w:r w:rsidRPr="00320D4C">
        <w:rPr>
          <w:rFonts w:eastAsia="MS Mincho" w:cs="Arial"/>
          <w:lang w:val="en-US" w:eastAsia="nl-NL"/>
        </w:rPr>
        <w:t>)!</w:t>
      </w:r>
    </w:p>
    <w:p w14:paraId="1C2DEEDD" w14:textId="77777777" w:rsidR="00320D4C" w:rsidRDefault="00320D4C" w:rsidP="000F4883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</w:p>
    <w:p w14:paraId="29315F97" w14:textId="77777777" w:rsidR="00320D4C" w:rsidRDefault="00320D4C" w:rsidP="000F4883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6D5375E4" w:rsidR="007324C0" w:rsidRPr="007324C0" w:rsidRDefault="0081565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A Fresh Start</w:t>
      </w:r>
    </w:p>
    <w:p w14:paraId="42052D7B" w14:textId="77777777" w:rsidR="00AC0C5B" w:rsidRDefault="00AC0C5B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35DE9DA5" w14:textId="7F2D5A36" w:rsidR="00815651" w:rsidRDefault="0081565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It’s 2022: a new year! It is a bit like a fresh start.</w:t>
      </w:r>
    </w:p>
    <w:p w14:paraId="5A47BCF6" w14:textId="4C4691B7" w:rsidR="00815651" w:rsidRDefault="0081565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eastAsia="Times New Roman"/>
        </w:rPr>
      </w:pPr>
      <w:r>
        <w:rPr>
          <w:rFonts w:eastAsia="Times New Roman"/>
        </w:rPr>
        <w:t>Many people have New Year’s resolutions. They want to do some things differently.</w:t>
      </w:r>
    </w:p>
    <w:p w14:paraId="57176106" w14:textId="4A50E60F" w:rsidR="007324C0" w:rsidRDefault="00815651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Read some examples </w:t>
      </w:r>
      <w:hyperlink r:id="rId11" w:history="1">
        <w:r w:rsidR="00941591">
          <w:rPr>
            <w:rStyle w:val="Hyperlink"/>
            <w:rFonts w:cs="Arial"/>
            <w:lang w:val="en-GB"/>
          </w:rPr>
          <w:t>here</w:t>
        </w:r>
      </w:hyperlink>
      <w:r w:rsidR="007324C0" w:rsidRPr="007324C0">
        <w:rPr>
          <w:rFonts w:cs="Arial"/>
          <w:lang w:val="en-GB"/>
        </w:rPr>
        <w:t>.</w:t>
      </w:r>
    </w:p>
    <w:p w14:paraId="30AD61EA" w14:textId="77777777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4F1A525" w14:textId="055953E3" w:rsidR="00692914" w:rsidRDefault="00CD2074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Read the text. 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2235"/>
        <w:gridCol w:w="6971"/>
      </w:tblGrid>
      <w:tr w:rsidR="001C252D" w:rsidRPr="00211BBC" w14:paraId="4FACB4A6" w14:textId="77777777" w:rsidTr="002E5E6D">
        <w:tc>
          <w:tcPr>
            <w:tcW w:w="2235" w:type="dxa"/>
          </w:tcPr>
          <w:p w14:paraId="79C5F21D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differently</w:t>
            </w:r>
          </w:p>
        </w:tc>
        <w:tc>
          <w:tcPr>
            <w:tcW w:w="6971" w:type="dxa"/>
          </w:tcPr>
          <w:p w14:paraId="39E635DA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 xml:space="preserve">good for your body and mind </w:t>
            </w:r>
          </w:p>
        </w:tc>
      </w:tr>
      <w:tr w:rsidR="001C252D" w:rsidRPr="00211BBC" w14:paraId="078672BD" w14:textId="77777777" w:rsidTr="002E5E6D">
        <w:tc>
          <w:tcPr>
            <w:tcW w:w="2235" w:type="dxa"/>
          </w:tcPr>
          <w:p w14:paraId="2F9B36F2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style-scope"/>
                <w:rFonts w:eastAsia="Times New Roman"/>
              </w:rPr>
              <w:t>struggling</w:t>
            </w:r>
          </w:p>
        </w:tc>
        <w:tc>
          <w:tcPr>
            <w:tcW w:w="6971" w:type="dxa"/>
          </w:tcPr>
          <w:p w14:paraId="7097B84E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friendlier and kinder</w:t>
            </w:r>
            <w:r>
              <w:rPr>
                <w:rStyle w:val="style-scope"/>
                <w:rFonts w:eastAsia="Times New Roman"/>
              </w:rPr>
              <w:t xml:space="preserve"> </w:t>
            </w:r>
          </w:p>
        </w:tc>
      </w:tr>
      <w:tr w:rsidR="001C252D" w:rsidRPr="00211BBC" w14:paraId="58788B4A" w14:textId="77777777" w:rsidTr="002E5E6D">
        <w:tc>
          <w:tcPr>
            <w:tcW w:w="2235" w:type="dxa"/>
          </w:tcPr>
          <w:p w14:paraId="4BEC6D70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hobby</w:t>
            </w:r>
          </w:p>
        </w:tc>
        <w:tc>
          <w:tcPr>
            <w:tcW w:w="6971" w:type="dxa"/>
          </w:tcPr>
          <w:p w14:paraId="482F450B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drawing</w:t>
            </w:r>
          </w:p>
        </w:tc>
      </w:tr>
      <w:tr w:rsidR="001C252D" w:rsidRPr="00211BBC" w14:paraId="360210C7" w14:textId="77777777" w:rsidTr="002E5E6D">
        <w:tc>
          <w:tcPr>
            <w:tcW w:w="2235" w:type="dxa"/>
          </w:tcPr>
          <w:p w14:paraId="23847CFC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healthy</w:t>
            </w:r>
          </w:p>
        </w:tc>
        <w:tc>
          <w:tcPr>
            <w:tcW w:w="6971" w:type="dxa"/>
          </w:tcPr>
          <w:p w14:paraId="2CBBA6FD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find</w:t>
            </w:r>
            <w:r>
              <w:rPr>
                <w:rStyle w:val="style-scope"/>
                <w:rFonts w:eastAsia="Times New Roman"/>
              </w:rPr>
              <w:t>ing</w:t>
            </w:r>
            <w:r w:rsidRPr="00BE7C41">
              <w:rPr>
                <w:rStyle w:val="style-scope"/>
                <w:rFonts w:eastAsia="Times New Roman"/>
              </w:rPr>
              <w:t xml:space="preserve"> it difficult to do something </w:t>
            </w:r>
          </w:p>
        </w:tc>
      </w:tr>
      <w:tr w:rsidR="001C252D" w:rsidRPr="00211BBC" w14:paraId="787581B6" w14:textId="77777777" w:rsidTr="002E5E6D">
        <w:tc>
          <w:tcPr>
            <w:tcW w:w="2235" w:type="dxa"/>
          </w:tcPr>
          <w:p w14:paraId="084A661B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sport</w:t>
            </w:r>
          </w:p>
        </w:tc>
        <w:tc>
          <w:tcPr>
            <w:tcW w:w="6971" w:type="dxa"/>
          </w:tcPr>
          <w:p w14:paraId="293BDC0C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having a better feeling about yourself and life in general</w:t>
            </w:r>
          </w:p>
        </w:tc>
      </w:tr>
      <w:tr w:rsidR="001C252D" w:rsidRPr="00211BBC" w14:paraId="192AC1BB" w14:textId="77777777" w:rsidTr="002E5E6D">
        <w:tc>
          <w:tcPr>
            <w:tcW w:w="2235" w:type="dxa"/>
          </w:tcPr>
          <w:p w14:paraId="4EFE1CA6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arty</w:t>
            </w:r>
          </w:p>
        </w:tc>
        <w:tc>
          <w:tcPr>
            <w:tcW w:w="6971" w:type="dxa"/>
          </w:tcPr>
          <w:p w14:paraId="059DFE20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interested in arts, making nice things and being creative</w:t>
            </w:r>
          </w:p>
        </w:tc>
      </w:tr>
      <w:tr w:rsidR="001C252D" w:rsidRPr="00211BBC" w14:paraId="56034BFC" w14:textId="77777777" w:rsidTr="002E5E6D">
        <w:tc>
          <w:tcPr>
            <w:tcW w:w="2235" w:type="dxa"/>
          </w:tcPr>
          <w:p w14:paraId="1856EDF1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sketch</w:t>
            </w:r>
          </w:p>
        </w:tc>
        <w:tc>
          <w:tcPr>
            <w:tcW w:w="6971" w:type="dxa"/>
          </w:tcPr>
          <w:p w14:paraId="59F2E335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deftext"/>
                <w:rFonts w:eastAsia="Times New Roman"/>
              </w:rPr>
              <w:t>not bad for the natural world around us</w:t>
            </w:r>
          </w:p>
        </w:tc>
      </w:tr>
      <w:tr w:rsidR="001C252D" w:rsidRPr="00211BBC" w14:paraId="5D01A0D5" w14:textId="77777777" w:rsidTr="002E5E6D">
        <w:tc>
          <w:tcPr>
            <w:tcW w:w="2235" w:type="dxa"/>
          </w:tcPr>
          <w:p w14:paraId="5786D352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eco-friendly</w:t>
            </w:r>
          </w:p>
        </w:tc>
        <w:tc>
          <w:tcPr>
            <w:tcW w:w="6971" w:type="dxa"/>
          </w:tcPr>
          <w:p w14:paraId="6A65C348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dttext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not the same; in another way</w:t>
            </w:r>
          </w:p>
        </w:tc>
      </w:tr>
      <w:tr w:rsidR="001C252D" w:rsidRPr="00211BBC" w14:paraId="250310FB" w14:textId="77777777" w:rsidTr="002E5E6D">
        <w:tc>
          <w:tcPr>
            <w:tcW w:w="2235" w:type="dxa"/>
          </w:tcPr>
          <w:p w14:paraId="2283F900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recycling</w:t>
            </w:r>
          </w:p>
        </w:tc>
        <w:tc>
          <w:tcPr>
            <w:tcW w:w="6971" w:type="dxa"/>
          </w:tcPr>
          <w:p w14:paraId="3BF444E0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BE7C41">
              <w:rPr>
                <w:rStyle w:val="dttext"/>
                <w:rFonts w:eastAsia="Times New Roman"/>
              </w:rPr>
              <w:t>physical activity (like running, swimming, ball games, etc.)</w:t>
            </w:r>
          </w:p>
        </w:tc>
      </w:tr>
      <w:tr w:rsidR="001C252D" w:rsidRPr="00211BBC" w14:paraId="5B514926" w14:textId="77777777" w:rsidTr="002E5E6D">
        <w:tc>
          <w:tcPr>
            <w:tcW w:w="2235" w:type="dxa"/>
          </w:tcPr>
          <w:p w14:paraId="01AF2B3A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single-use</w:t>
            </w:r>
          </w:p>
        </w:tc>
        <w:tc>
          <w:tcPr>
            <w:tcW w:w="6971" w:type="dxa"/>
          </w:tcPr>
          <w:p w14:paraId="381A12D5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deftext"/>
                <w:rFonts w:eastAsia="Times New Roman"/>
              </w:rPr>
              <w:t>playing computer games</w:t>
            </w:r>
          </w:p>
        </w:tc>
      </w:tr>
      <w:tr w:rsidR="001C252D" w:rsidRPr="00211BBC" w14:paraId="431B23B4" w14:textId="77777777" w:rsidTr="002E5E6D">
        <w:tc>
          <w:tcPr>
            <w:tcW w:w="2235" w:type="dxa"/>
          </w:tcPr>
          <w:p w14:paraId="58702A7E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brushing</w:t>
            </w:r>
          </w:p>
        </w:tc>
        <w:tc>
          <w:tcPr>
            <w:tcW w:w="6971" w:type="dxa"/>
          </w:tcPr>
          <w:p w14:paraId="621B0EFE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reusing things instead of just throwing them away</w:t>
            </w:r>
          </w:p>
        </w:tc>
      </w:tr>
      <w:tr w:rsidR="001C252D" w:rsidRPr="00211BBC" w14:paraId="504AB47B" w14:textId="77777777" w:rsidTr="002E5E6D">
        <w:tc>
          <w:tcPr>
            <w:tcW w:w="2235" w:type="dxa"/>
          </w:tcPr>
          <w:p w14:paraId="03358CC8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tech-free</w:t>
            </w:r>
          </w:p>
        </w:tc>
        <w:tc>
          <w:tcPr>
            <w:tcW w:w="6971" w:type="dxa"/>
          </w:tcPr>
          <w:p w14:paraId="386686B6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scrubbing and cleaning with a brush</w:t>
            </w:r>
          </w:p>
        </w:tc>
      </w:tr>
      <w:tr w:rsidR="001C252D" w:rsidRPr="00211BBC" w14:paraId="729020E0" w14:textId="77777777" w:rsidTr="002E5E6D">
        <w:tc>
          <w:tcPr>
            <w:tcW w:w="2235" w:type="dxa"/>
          </w:tcPr>
          <w:p w14:paraId="5CFAC4A6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 w:rsidRPr="00211BBC">
              <w:rPr>
                <w:rStyle w:val="style-scope"/>
                <w:rFonts w:eastAsia="Times New Roman"/>
              </w:rPr>
              <w:t>gaming</w:t>
            </w:r>
          </w:p>
        </w:tc>
        <w:tc>
          <w:tcPr>
            <w:tcW w:w="6971" w:type="dxa"/>
          </w:tcPr>
          <w:p w14:paraId="1B56F8B6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something you do for fun when you are free from school or work</w:t>
            </w:r>
          </w:p>
        </w:tc>
      </w:tr>
      <w:tr w:rsidR="001C252D" w:rsidRPr="00211BBC" w14:paraId="61D9FCAC" w14:textId="77777777" w:rsidTr="002E5E6D">
        <w:tc>
          <w:tcPr>
            <w:tcW w:w="2235" w:type="dxa"/>
          </w:tcPr>
          <w:p w14:paraId="1E4A2B83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Style w:val="style-scope"/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happier</w:t>
            </w:r>
          </w:p>
        </w:tc>
        <w:tc>
          <w:tcPr>
            <w:tcW w:w="6971" w:type="dxa"/>
          </w:tcPr>
          <w:p w14:paraId="1E73F711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used only one time and then thrown away</w:t>
            </w:r>
          </w:p>
        </w:tc>
      </w:tr>
      <w:tr w:rsidR="001C252D" w:rsidRPr="00211BBC" w14:paraId="4FF30E57" w14:textId="77777777" w:rsidTr="002E5E6D">
        <w:tc>
          <w:tcPr>
            <w:tcW w:w="2235" w:type="dxa"/>
          </w:tcPr>
          <w:p w14:paraId="02BF46DA" w14:textId="77777777" w:rsidR="001C252D" w:rsidRPr="00211BBC" w:rsidRDefault="001C252D" w:rsidP="001C252D">
            <w:pPr>
              <w:pStyle w:val="Lijstalinea"/>
              <w:numPr>
                <w:ilvl w:val="0"/>
                <w:numId w:val="26"/>
              </w:numPr>
              <w:contextualSpacing w:val="0"/>
              <w:rPr>
                <w:rStyle w:val="style-scope"/>
                <w:rFonts w:eastAsia="Times New Roman"/>
              </w:rPr>
            </w:pPr>
            <w:r w:rsidRPr="00211BBC">
              <w:rPr>
                <w:rStyle w:val="style-scope"/>
                <w:rFonts w:eastAsia="Times New Roman"/>
              </w:rPr>
              <w:t>nicer</w:t>
            </w:r>
          </w:p>
        </w:tc>
        <w:tc>
          <w:tcPr>
            <w:tcW w:w="6971" w:type="dxa"/>
          </w:tcPr>
          <w:p w14:paraId="7F0DD00A" w14:textId="77777777" w:rsidR="001C252D" w:rsidRPr="00211BBC" w:rsidRDefault="001C252D" w:rsidP="001C252D">
            <w:pPr>
              <w:pStyle w:val="Lijstalinea"/>
              <w:numPr>
                <w:ilvl w:val="0"/>
                <w:numId w:val="27"/>
              </w:numPr>
              <w:ind w:left="317"/>
              <w:contextualSpacing w:val="0"/>
              <w:rPr>
                <w:rStyle w:val="style-scope"/>
                <w:rFonts w:eastAsia="Times New Roman"/>
              </w:rPr>
            </w:pPr>
            <w:r w:rsidRPr="00BE7C41">
              <w:rPr>
                <w:rStyle w:val="style-scope"/>
                <w:rFonts w:eastAsia="Times New Roman"/>
              </w:rPr>
              <w:t>without using technology</w:t>
            </w:r>
          </w:p>
        </w:tc>
      </w:tr>
    </w:tbl>
    <w:p w14:paraId="70168C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5D7EC3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4CF1B5FE" w14:textId="46C0E3E4" w:rsidR="0048437E" w:rsidRPr="00DA1FF0" w:rsidRDefault="00F74C06" w:rsidP="000F4883">
      <w:pPr>
        <w:spacing w:after="0" w:line="240" w:lineRule="auto"/>
        <w:ind w:right="-200"/>
        <w:rPr>
          <w:rFonts w:eastAsia="Times New Roman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60F60480" w14:textId="4A6A5D1A" w:rsidR="00320D4C" w:rsidRPr="004A3523" w:rsidRDefault="00320D4C" w:rsidP="00320D4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4A3523">
        <w:rPr>
          <w:rFonts w:cs="Arial"/>
          <w:lang w:val="en-GB"/>
        </w:rPr>
        <w:t>What is a New Year’s resolution?</w:t>
      </w:r>
    </w:p>
    <w:p w14:paraId="6DF37C99" w14:textId="31FCCDA7" w:rsidR="00320D4C" w:rsidRP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20D4C">
        <w:rPr>
          <w:rFonts w:ascii="Calibri" w:eastAsia="Calibri" w:hAnsi="Calibri" w:cs="Arial"/>
          <w:sz w:val="22"/>
          <w:szCs w:val="22"/>
          <w:lang w:val="en-GB" w:eastAsia="en-US"/>
        </w:rPr>
        <w:t>A list of ideas and plans for the new year, for people who are struggling with reading.</w:t>
      </w:r>
    </w:p>
    <w:p w14:paraId="30FFFA03" w14:textId="63A7A89F" w:rsidR="00320D4C" w:rsidRP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20D4C">
        <w:rPr>
          <w:rFonts w:ascii="Calibri" w:eastAsia="Calibri" w:hAnsi="Calibri" w:cs="Arial"/>
          <w:sz w:val="22"/>
          <w:szCs w:val="22"/>
          <w:lang w:val="en-GB" w:eastAsia="en-US"/>
        </w:rPr>
        <w:t>A plan to maybe give up flying and do some other good things for the environment in 2022.</w:t>
      </w:r>
    </w:p>
    <w:p w14:paraId="67270574" w14:textId="46E53ED1" w:rsidR="00320D4C" w:rsidRP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20D4C">
        <w:rPr>
          <w:rFonts w:ascii="Calibri" w:eastAsia="Calibri" w:hAnsi="Calibri" w:cs="Arial"/>
          <w:sz w:val="22"/>
          <w:szCs w:val="22"/>
          <w:lang w:val="en-GB" w:eastAsia="en-US"/>
        </w:rPr>
        <w:t>A promise politicians make to stop talking and start doing in the new year.</w:t>
      </w:r>
    </w:p>
    <w:p w14:paraId="5F090E1A" w14:textId="49DD391F" w:rsidR="00320D4C" w:rsidRP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320D4C">
        <w:rPr>
          <w:rFonts w:ascii="Calibri" w:eastAsia="Calibri" w:hAnsi="Calibri" w:cs="Arial"/>
          <w:sz w:val="22"/>
          <w:szCs w:val="22"/>
          <w:lang w:val="en-GB" w:eastAsia="en-US"/>
        </w:rPr>
        <w:t>A promise to yourself that you will try to do something that is good for you in the new year.</w:t>
      </w:r>
    </w:p>
    <w:p w14:paraId="6A3DD3DF" w14:textId="77777777" w:rsidR="00320D4C" w:rsidRDefault="00320D4C" w:rsidP="00835485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CA53D85" w14:textId="469BA8B2" w:rsidR="00835485" w:rsidRPr="00211BBC" w:rsidRDefault="00320D4C" w:rsidP="00835485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 w:rsidR="00835485">
        <w:rPr>
          <w:rFonts w:cs="Arial"/>
          <w:lang w:val="en-GB"/>
        </w:rPr>
        <w:tab/>
        <w:t>Select all the ideas that are given in the text.</w:t>
      </w:r>
    </w:p>
    <w:p w14:paraId="5A35E311" w14:textId="21A2402D" w:rsidR="00835485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835485">
        <w:rPr>
          <w:rFonts w:ascii="Calibri" w:eastAsia="Calibri" w:hAnsi="Calibri" w:cs="Arial"/>
          <w:sz w:val="22"/>
          <w:szCs w:val="22"/>
          <w:lang w:val="en-GB" w:eastAsia="en-US"/>
        </w:rPr>
        <w:t xml:space="preserve">Take up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 xml:space="preserve">a </w:t>
      </w:r>
      <w:r w:rsidR="00835485">
        <w:rPr>
          <w:rFonts w:ascii="Calibri" w:eastAsia="Calibri" w:hAnsi="Calibri" w:cs="Arial"/>
          <w:sz w:val="22"/>
          <w:szCs w:val="22"/>
          <w:lang w:val="en-GB" w:eastAsia="en-US"/>
        </w:rPr>
        <w:t>sport to keep active.</w:t>
      </w:r>
    </w:p>
    <w:p w14:paraId="6054F584" w14:textId="64E5A6C6" w:rsidR="00835485" w:rsidRPr="00211BBC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835485">
        <w:rPr>
          <w:rFonts w:ascii="Calibri" w:eastAsia="Calibri" w:hAnsi="Calibri" w:cs="Arial"/>
          <w:sz w:val="22"/>
          <w:szCs w:val="22"/>
          <w:lang w:val="en-GB" w:eastAsia="en-US"/>
        </w:rPr>
        <w:t>Learn an instrument.</w:t>
      </w:r>
    </w:p>
    <w:p w14:paraId="365BA9D6" w14:textId="2036102E" w:rsidR="00835485" w:rsidRPr="00211BBC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Clean up the kitchen.</w:t>
      </w:r>
    </w:p>
    <w:p w14:paraId="758F4B42" w14:textId="09251E1B" w:rsidR="00835485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835485">
        <w:rPr>
          <w:rFonts w:ascii="Calibri" w:eastAsia="Calibri" w:hAnsi="Calibri" w:cs="Arial"/>
          <w:sz w:val="22"/>
          <w:szCs w:val="22"/>
          <w:lang w:val="en-GB" w:eastAsia="en-US"/>
        </w:rPr>
        <w:t>Eat more healthy things.</w:t>
      </w:r>
    </w:p>
    <w:p w14:paraId="15471EFC" w14:textId="647352A0" w:rsidR="00835485" w:rsidRPr="00211BBC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Paint your room green.</w:t>
      </w:r>
    </w:p>
    <w:p w14:paraId="647C74B3" w14:textId="4675CF57" w:rsidR="00835485" w:rsidRDefault="00017552" w:rsidP="00835485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835485">
        <w:rPr>
          <w:rFonts w:ascii="Calibri" w:eastAsia="Calibri" w:hAnsi="Calibri" w:cs="Arial"/>
          <w:sz w:val="22"/>
          <w:szCs w:val="22"/>
          <w:lang w:val="en-GB" w:eastAsia="en-US"/>
        </w:rPr>
        <w:t>Be positive, enjoy the new year</w:t>
      </w:r>
      <w:r w:rsidR="00835485" w:rsidRPr="00211BBC"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42D04A54" w14:textId="77777777" w:rsidR="00320D4C" w:rsidRDefault="00320D4C" w:rsidP="00320D4C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DD63DC7" w14:textId="5E28ED5D" w:rsidR="00320D4C" w:rsidRPr="006F71C4" w:rsidRDefault="00320D4C" w:rsidP="00320D4C">
      <w:pPr>
        <w:pStyle w:val="Normaalweb"/>
        <w:tabs>
          <w:tab w:val="left" w:pos="426"/>
        </w:tabs>
        <w:spacing w:before="0" w:beforeAutospacing="0" w:after="0" w:afterAutospacing="0"/>
        <w:ind w:right="-200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6F71C4">
        <w:rPr>
          <w:rFonts w:ascii="Calibri" w:eastAsia="Calibri" w:hAnsi="Calibri" w:cs="Arial"/>
          <w:sz w:val="22"/>
          <w:szCs w:val="22"/>
          <w:lang w:val="en-GB" w:eastAsia="en-US"/>
        </w:rPr>
        <w:t>Why is spreading kindness a good idea?</w:t>
      </w:r>
    </w:p>
    <w:p w14:paraId="2F0CDF40" w14:textId="6B34FB73" w:rsidR="00320D4C" w:rsidRPr="006F71C4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It can help you feel happier.</w:t>
      </w:r>
    </w:p>
    <w:p w14:paraId="1BDD5991" w14:textId="21A8FE6A" w:rsid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It helps the environment.</w:t>
      </w:r>
    </w:p>
    <w:p w14:paraId="15C1D5D0" w14:textId="7CAA05AF" w:rsid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6F71C4">
        <w:rPr>
          <w:rFonts w:ascii="Calibri" w:eastAsia="Calibri" w:hAnsi="Calibri" w:cs="Arial"/>
          <w:sz w:val="22"/>
          <w:szCs w:val="22"/>
          <w:lang w:val="en-GB" w:eastAsia="en-US"/>
        </w:rPr>
        <w:t xml:space="preserve">It is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something you can do online</w:t>
      </w:r>
      <w:r w:rsidRPr="006F71C4"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483440A3" w14:textId="4DD19766" w:rsidR="00320D4C" w:rsidRDefault="00320D4C" w:rsidP="00320D4C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It is the most healthy for us.</w:t>
      </w:r>
    </w:p>
    <w:p w14:paraId="58DB360B" w14:textId="77777777" w:rsidR="000F4883" w:rsidRDefault="000F4883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3237E1B7" w14:textId="3A6812FE" w:rsidR="00B34B9D" w:rsidRPr="00DA1FF0" w:rsidRDefault="00B34B9D" w:rsidP="00B34B9D">
      <w:pPr>
        <w:spacing w:after="0" w:line="240" w:lineRule="auto"/>
        <w:ind w:right="-200"/>
        <w:rPr>
          <w:rFonts w:eastAsia="Times New Roman"/>
        </w:rPr>
      </w:pPr>
      <w:r w:rsidRPr="00F74C06">
        <w:rPr>
          <w:rFonts w:cs="Arial"/>
          <w:u w:val="single"/>
          <w:lang w:val="en-GB"/>
        </w:rPr>
        <w:t xml:space="preserve">Assignment </w:t>
      </w:r>
      <w:r>
        <w:rPr>
          <w:rFonts w:cs="Arial"/>
          <w:u w:val="single"/>
          <w:lang w:val="en-GB"/>
        </w:rPr>
        <w:t>4 (Writing)</w:t>
      </w:r>
    </w:p>
    <w:p w14:paraId="369FF99E" w14:textId="3633BE1F" w:rsidR="00B34B9D" w:rsidRDefault="00815651" w:rsidP="000F4883">
      <w:pPr>
        <w:tabs>
          <w:tab w:val="left" w:pos="426"/>
        </w:tabs>
        <w:spacing w:after="0" w:line="240" w:lineRule="auto"/>
        <w:ind w:right="-200"/>
        <w:rPr>
          <w:rFonts w:eastAsia="Times New Roman"/>
          <w:iCs/>
        </w:rPr>
      </w:pPr>
      <w:r w:rsidRPr="00815651">
        <w:rPr>
          <w:rFonts w:cs="Arial"/>
          <w:i/>
          <w:lang w:val="en-GB"/>
        </w:rPr>
        <w:t>What have you got planned?</w:t>
      </w:r>
    </w:p>
    <w:p w14:paraId="73E80AED" w14:textId="6A9F6DE6" w:rsidR="001C418F" w:rsidRDefault="00320D4C" w:rsidP="000F4883">
      <w:pPr>
        <w:tabs>
          <w:tab w:val="left" w:pos="426"/>
        </w:tabs>
        <w:spacing w:after="0" w:line="240" w:lineRule="auto"/>
        <w:ind w:right="-200"/>
        <w:rPr>
          <w:rFonts w:eastAsia="Times New Roman"/>
          <w:iCs/>
        </w:rPr>
      </w:pPr>
      <w:r>
        <w:rPr>
          <w:rFonts w:eastAsia="Times New Roman"/>
          <w:iCs/>
        </w:rPr>
        <w:t>a</w:t>
      </w:r>
      <w:r>
        <w:rPr>
          <w:rFonts w:eastAsia="Times New Roman"/>
          <w:iCs/>
        </w:rPr>
        <w:tab/>
      </w:r>
      <w:r w:rsidR="001C418F">
        <w:rPr>
          <w:rFonts w:eastAsia="Times New Roman"/>
          <w:iCs/>
        </w:rPr>
        <w:t>Write down what you are planning on doing in 2022.</w:t>
      </w:r>
    </w:p>
    <w:p w14:paraId="2BA5A03D" w14:textId="01480BF7" w:rsidR="00815651" w:rsidRPr="001C418F" w:rsidRDefault="00320D4C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eastAsia="Times New Roman"/>
          <w:iCs/>
        </w:rPr>
        <w:tab/>
      </w:r>
      <w:r w:rsidR="00815651">
        <w:rPr>
          <w:rFonts w:eastAsia="Times New Roman"/>
          <w:iCs/>
        </w:rPr>
        <w:t>Tip: Read comments by others for inspiration.</w:t>
      </w:r>
    </w:p>
    <w:sectPr w:rsidR="00815651" w:rsidRPr="001C418F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2E5E6D" w:rsidRDefault="002E5E6D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2E5E6D" w:rsidRDefault="002E5E6D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3D8C99A8" w:rsidR="002E5E6D" w:rsidRPr="00EB3AE1" w:rsidRDefault="002E5E6D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01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2E5E6D" w:rsidRPr="0074604C" w:rsidRDefault="002E5E6D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2E5E6D" w:rsidRPr="00CF1C3B" w:rsidRDefault="002E5E6D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2E5E6D" w:rsidRDefault="002E5E6D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2E5E6D" w:rsidRDefault="002E5E6D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10EA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1"/>
  </w:num>
  <w:num w:numId="5">
    <w:abstractNumId w:val="0"/>
  </w:num>
  <w:num w:numId="6">
    <w:abstractNumId w:val="23"/>
  </w:num>
  <w:num w:numId="7">
    <w:abstractNumId w:val="13"/>
  </w:num>
  <w:num w:numId="8">
    <w:abstractNumId w:val="25"/>
  </w:num>
  <w:num w:numId="9">
    <w:abstractNumId w:val="16"/>
  </w:num>
  <w:num w:numId="10">
    <w:abstractNumId w:val="5"/>
  </w:num>
  <w:num w:numId="11">
    <w:abstractNumId w:val="22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  <w:num w:numId="17">
    <w:abstractNumId w:val="26"/>
  </w:num>
  <w:num w:numId="18">
    <w:abstractNumId w:val="3"/>
  </w:num>
  <w:num w:numId="19">
    <w:abstractNumId w:val="4"/>
  </w:num>
  <w:num w:numId="20">
    <w:abstractNumId w:val="19"/>
  </w:num>
  <w:num w:numId="21">
    <w:abstractNumId w:val="18"/>
  </w:num>
  <w:num w:numId="22">
    <w:abstractNumId w:val="10"/>
  </w:num>
  <w:num w:numId="23">
    <w:abstractNumId w:val="24"/>
  </w:num>
  <w:num w:numId="24">
    <w:abstractNumId w:val="8"/>
  </w:num>
  <w:num w:numId="25">
    <w:abstractNumId w:val="6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88C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.uk/newsround/42522336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D274-C58B-2F42-ABB2-7CEE8387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458</TotalTime>
  <Pages>2</Pages>
  <Words>512</Words>
  <Characters>2472</Characters>
  <Application>Microsoft Macintosh Word</Application>
  <DocSecurity>0</DocSecurity>
  <Lines>42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2965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138</cp:revision>
  <cp:lastPrinted>2013-09-27T09:37:00Z</cp:lastPrinted>
  <dcterms:created xsi:type="dcterms:W3CDTF">2016-10-06T15:58:00Z</dcterms:created>
  <dcterms:modified xsi:type="dcterms:W3CDTF">2022-01-02T12:59:00Z</dcterms:modified>
</cp:coreProperties>
</file>