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780FE" w14:textId="10207A84" w:rsidR="002C0745" w:rsidRPr="00157851" w:rsidRDefault="00E474DF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>
        <w:rPr>
          <w:noProof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1F338" wp14:editId="4BA0CF66">
                <wp:simplePos x="0" y="0"/>
                <wp:positionH relativeFrom="column">
                  <wp:posOffset>4093210</wp:posOffset>
                </wp:positionH>
                <wp:positionV relativeFrom="paragraph">
                  <wp:posOffset>-826770</wp:posOffset>
                </wp:positionV>
                <wp:extent cx="3413125" cy="377190"/>
                <wp:effectExtent l="0" t="0" r="0" b="381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3125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59A1B" w14:textId="2E6C039F" w:rsidR="000E66FC" w:rsidRPr="00834CEB" w:rsidRDefault="002B0C62" w:rsidP="000E66FC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36"/>
                              </w:rPr>
                              <w:t>Kunst</w:t>
                            </w:r>
                            <w:proofErr w:type="spellEnd"/>
                          </w:p>
                          <w:p w14:paraId="49EA1D6D" w14:textId="37EF470D" w:rsidR="00E474DF" w:rsidRPr="00834CEB" w:rsidRDefault="00E474DF" w:rsidP="00E474DF">
                            <w:pPr>
                              <w:rPr>
                                <w:rFonts w:ascii="Verdana" w:hAnsi="Verdana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22.3pt;margin-top:-65.1pt;width:268.75pt;height:2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" stroked="f">
                <v:textbox>
                  <w:txbxContent>
                    <w:p w14:paraId="71859A1B" w14:textId="2E6C039F" w:rsidR="000E66FC" w:rsidRPr="00834CEB" w:rsidRDefault="002B0C62" w:rsidP="000E66FC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  <w:proofErr w:type="spellStart"/>
                      <w:r>
                        <w:rPr>
                          <w:rFonts w:ascii="Verdana" w:hAnsi="Verdana"/>
                          <w:b/>
                          <w:sz w:val="36"/>
                        </w:rPr>
                        <w:t>Kunst</w:t>
                      </w:r>
                      <w:proofErr w:type="spellEnd"/>
                    </w:p>
                    <w:p w14:paraId="49EA1D6D" w14:textId="37EF470D" w:rsidR="00E474DF" w:rsidRPr="00834CEB" w:rsidRDefault="00E474DF" w:rsidP="00E474DF">
                      <w:pPr>
                        <w:rPr>
                          <w:rFonts w:ascii="Verdana" w:hAnsi="Verdana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AC31B7">
        <w:rPr>
          <w:rFonts w:ascii="Verdana" w:hAnsi="Verdana"/>
          <w:sz w:val="16"/>
          <w:szCs w:val="16"/>
        </w:rPr>
        <w:t xml:space="preserve"> 2</w:t>
      </w:r>
      <w:r w:rsidR="00AC31B7">
        <w:rPr>
          <w:rFonts w:ascii="Verdana" w:hAnsi="Verdana"/>
          <w:sz w:val="16"/>
          <w:szCs w:val="16"/>
        </w:rPr>
        <w:tab/>
        <w:t xml:space="preserve"> 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2BE5EFA7" w14:textId="03C74EA3" w:rsidR="002C0745" w:rsidRDefault="002C0745" w:rsidP="00CF5719">
      <w:pPr>
        <w:tabs>
          <w:tab w:val="left" w:pos="3232"/>
        </w:tabs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1A80A15">
            <wp:simplePos x="0" y="0"/>
            <wp:positionH relativeFrom="page">
              <wp:posOffset>1905</wp:posOffset>
            </wp:positionH>
            <wp:positionV relativeFrom="page">
              <wp:posOffset>0</wp:posOffset>
            </wp:positionV>
            <wp:extent cx="10692130" cy="7559040"/>
            <wp:effectExtent l="0" t="0" r="1270" b="1016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1F862644" w14:textId="77777777" w:rsidR="002C0745" w:rsidRPr="00CD30F1" w:rsidRDefault="002C0745" w:rsidP="002C0745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  <w:lang w:val="nl-NL"/>
        </w:rPr>
      </w:pPr>
      <w:r w:rsidRPr="00CD30F1">
        <w:rPr>
          <w:rStyle w:val="Paginanummer"/>
          <w:rFonts w:ascii="Verdana" w:hAnsi="Verdana"/>
          <w:sz w:val="16"/>
          <w:szCs w:val="16"/>
          <w:lang w:val="nl-NL"/>
        </w:rPr>
        <w:t>1</w:t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EC75C1" w:rsidRPr="001F77E5" w14:paraId="75B585C9" w14:textId="77777777" w:rsidTr="00D76F0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9DAC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2BEEED9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81D537C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818742B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D2D71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61B04F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EC75C1" w:rsidRPr="00CD30F1" w14:paraId="08EB0C2A" w14:textId="77777777" w:rsidTr="00EC75C1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DA6DF9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9B9D056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387A35C8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436DF885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6CE3EF5D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62B5F2" w14:textId="77777777" w:rsidR="00EC75C1" w:rsidRPr="00CD30F1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EC75C1" w:rsidRPr="0051321A" w14:paraId="295780D8" w14:textId="77777777" w:rsidTr="0053194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3E557D" w14:textId="77777777" w:rsidR="00EC75C1" w:rsidRPr="00CD30F1" w:rsidRDefault="00EC75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3E627906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62C9A223" w14:textId="77777777" w:rsidR="00EC75C1" w:rsidRPr="00CD30F1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- Leerlingresultaten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C5DF313" w14:textId="77777777" w:rsidR="00EC75C1" w:rsidRPr="00CD30F1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B43225A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989B9AE" w14:textId="77777777" w:rsidR="00EC75C1" w:rsidRPr="00904B2C" w:rsidRDefault="00EC75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904B2C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</w:t>
            </w:r>
            <w:r>
              <w:rPr>
                <w:rFonts w:ascii="Verdana" w:hAnsi="Verdana"/>
                <w:b/>
                <w:sz w:val="14"/>
                <w:szCs w:val="14"/>
                <w:lang w:val="nl-NL"/>
              </w:rPr>
              <w:t>Hoeken en ontwikkelingsmateriaal</w:t>
            </w:r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A4F9BE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6B0DA3F8" w14:textId="77777777" w:rsidR="00EC75C1" w:rsidRPr="00130494" w:rsidRDefault="00EC75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055858E8" w14:textId="77777777" w:rsidR="00EC75C1" w:rsidRPr="00130494" w:rsidRDefault="00EC75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EC75C1" w:rsidRPr="0051321A" w14:paraId="0694F888" w14:textId="77777777" w:rsidTr="00D76F0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1CF699AA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B71D544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90F689F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2D6A35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0C507A47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066FB590" w14:textId="77777777" w:rsidR="00EC75C1" w:rsidRPr="0051321A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EC75C1" w:rsidRPr="001A1E55" w14:paraId="7600396D" w14:textId="77777777" w:rsidTr="00D76F09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1C0F3B1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0F5BD334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0C23B8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 xml:space="preserve">Dit kunnen ook leerlingen met een zwakke leesvaardigheid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zijn. Deel de kinderen drie keer in, bij de volgende drie onderdelen:</w:t>
            </w:r>
          </w:p>
          <w:p w14:paraId="4673328A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C66B950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1BE0227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0096A7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EAAF15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EF93C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6A853CD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47C84E3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0802BE74" w14:textId="77777777" w:rsidR="00EC75C1" w:rsidRPr="000807C2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C510E4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7C9DA516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6D3416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318071A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958CE2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2F4A72D3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23CF6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36D7CE6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16EDB0" w14:textId="3920E261" w:rsidR="00EC75C1" w:rsidRPr="009D36D1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A9345B" w14:textId="77777777" w:rsidR="00EC75C1" w:rsidRPr="0058461B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t>Leerlijn</w:t>
            </w:r>
          </w:p>
          <w:p w14:paraId="40B4FE02" w14:textId="77777777" w:rsidR="00E474DF" w:rsidRPr="0058461B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16DFD" w14:textId="6E4C1AA7" w:rsidR="00E474DF" w:rsidRPr="00904B2C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De leerlijn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Klanken en letters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Doelstellingen groep 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(kleuterplein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)   </w:t>
            </w:r>
          </w:p>
          <w:p w14:paraId="5265715B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BA7FDC" w14:textId="77777777" w:rsidR="00E474DF" w:rsidRPr="002B0EE1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F78F29A" w14:textId="4DFFDD54" w:rsidR="00E474DF" w:rsidRPr="00E474DF" w:rsidRDefault="00E474DF" w:rsidP="00E474DF">
            <w:pPr>
              <w:ind w:left="284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-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kan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rijm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toepassen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7A1F8178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B6CB03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22A615A7" w14:textId="03744CFE" w:rsidR="00E474DF" w:rsidRPr="00E474DF" w:rsidRDefault="00E474DF" w:rsidP="00E474DF">
            <w:pPr>
              <w:pStyle w:val="Lijstalinea"/>
              <w:numPr>
                <w:ilvl w:val="0"/>
                <w:numId w:val="10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klanken onderscheiden in 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analyse) </w:t>
            </w:r>
          </w:p>
          <w:p w14:paraId="6A0E2508" w14:textId="1B6805F8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-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 klanken samenvoegen tot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een woord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  </w:t>
            </w:r>
            <w:r w:rsidRPr="00E474DF">
              <w:rPr>
                <w:rFonts w:ascii="Verdana" w:hAnsi="Verdana"/>
                <w:sz w:val="16"/>
                <w:szCs w:val="16"/>
                <w:lang w:val="nl-NL"/>
              </w:rPr>
              <w:t xml:space="preserve">(auditieve synthese) </w:t>
            </w:r>
          </w:p>
          <w:p w14:paraId="00B9B0F9" w14:textId="77777777" w:rsidR="00E474DF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BAF9C2B" w14:textId="77777777" w:rsidR="00E474DF" w:rsidRDefault="00E474DF" w:rsidP="00E474D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4B12"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37251F2A" w14:textId="5F3BA402" w:rsidR="00EC75C1" w:rsidRPr="00474444" w:rsidRDefault="00E474DF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E04B12">
              <w:rPr>
                <w:rFonts w:ascii="Verdana" w:hAnsi="Verdana"/>
                <w:sz w:val="16"/>
                <w:szCs w:val="16"/>
                <w:lang w:val="nl-NL"/>
              </w:rPr>
              <w:t xml:space="preserve">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44B7C22" w14:textId="77777777" w:rsidR="002B0C62" w:rsidRDefault="002B0C62" w:rsidP="002B0C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1EE60CBB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7A831661" w14:textId="77777777" w:rsidR="002B0C62" w:rsidRPr="003957A5" w:rsidRDefault="002B0C62" w:rsidP="002B0C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11FE8D23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6D7941F7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5FE4A128" w14:textId="77777777" w:rsidR="002B0C62" w:rsidRPr="003957A5" w:rsidRDefault="002B0C62" w:rsidP="002B0C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6107621B" w14:textId="77777777" w:rsidR="002B0C62" w:rsidRDefault="002B0C62" w:rsidP="002B0C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734B9932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Bolleke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Bolleke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Beer (p.18)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D82300"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364108E1" w14:textId="77777777" w:rsidR="002B0C62" w:rsidRPr="003957A5" w:rsidRDefault="002B0C62" w:rsidP="002B0C6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FE60FF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4DC1EDA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B9899F1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6856790E" w14:textId="77777777" w:rsidR="002B0C62" w:rsidRPr="003957A5" w:rsidRDefault="002B0C62" w:rsidP="002B0C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586F0B5D" w14:textId="77777777" w:rsidR="002B0C62" w:rsidRDefault="002B0C62" w:rsidP="002B0C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3713E399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 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10F453E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11E01B24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746BCEDA" w14:textId="5D7DEFB8" w:rsidR="00EC75C1" w:rsidRPr="000807C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6EB6F7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4742976A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6975852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572436E7" w14:textId="77777777" w:rsidR="002B0C62" w:rsidRPr="003957A5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5E546443" w14:textId="77777777" w:rsidR="002B0C62" w:rsidRPr="001457CC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A2981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0B192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45AB8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6D2059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22CC6B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ACF82E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DD31B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1C8AE52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AD430CA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AA5069E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67FBC16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03661E2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0155E50F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7412EA3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AA71A4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7A7ECC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0033B08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07752B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B26DBD2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F23A866" w14:textId="4CCBF06A" w:rsidR="00EC75C1" w:rsidRPr="00590650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66E1C70B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1A80BC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26D88A77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C44C169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54BCB7BE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1D4C2F2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E9DD4B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7F6B459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E71669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stagneert. </w:t>
            </w:r>
          </w:p>
          <w:p w14:paraId="7F7A7C48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Deel de kinderen drie keer in, bij de volgende drie onderdelen:</w:t>
            </w:r>
          </w:p>
          <w:p w14:paraId="18FEE1E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52D0542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2B2F5A2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2A1F4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E32D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49610F2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B8E91ED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780ED45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481B1E12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35D869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601E1FE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147A683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44CBD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AE6DC84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65A6A58B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29AD6C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AEEDF9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904E8D7" w14:textId="0EDCC446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kennen</w:t>
            </w:r>
            <w:r w:rsidR="004D04BF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C656E79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A4C072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31BB2BED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E904773" w14:textId="77777777" w:rsidR="002B0C62" w:rsidRDefault="002B0C62" w:rsidP="002B0C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7011D779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77842ED8" w14:textId="77777777" w:rsidR="002B0C62" w:rsidRPr="003957A5" w:rsidRDefault="002B0C62" w:rsidP="002B0C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25061845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75DDD605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5A687E8B" w14:textId="77777777" w:rsidR="002B0C62" w:rsidRPr="003957A5" w:rsidRDefault="002B0C62" w:rsidP="002B0C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5CB7694" w14:textId="77777777" w:rsidR="002B0C62" w:rsidRDefault="002B0C62" w:rsidP="002B0C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19911509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Bolleke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Bolleke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Beer (p.18)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D82300"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6DE0CB1D" w14:textId="77777777" w:rsidR="002B0C62" w:rsidRPr="003957A5" w:rsidRDefault="002B0C62" w:rsidP="002B0C6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DD175C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3D61FFB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3895A7D1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6053C947" w14:textId="77777777" w:rsidR="002B0C62" w:rsidRPr="003957A5" w:rsidRDefault="002B0C62" w:rsidP="002B0C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095D8628" w14:textId="77777777" w:rsidR="002B0C62" w:rsidRDefault="002B0C62" w:rsidP="002B0C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63F06C71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 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197D28EF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7198124B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0E9A8E05" w14:textId="7202AD4C" w:rsidR="00EC75C1" w:rsidRPr="009E0FBD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5A4717AD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66AE76C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F2C331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7837009F" w14:textId="77777777" w:rsidR="002B0C62" w:rsidRPr="003957A5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41AC978D" w14:textId="77777777" w:rsidR="002B0C62" w:rsidRDefault="002B0C62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3BA2C5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Naast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krijgen de kinderen in deze groep twee keer per week instructie in de kleine kring, en wel op:</w:t>
            </w:r>
          </w:p>
          <w:p w14:paraId="3EE02912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89478A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2E53B5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F234E6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2B480B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BE6B0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andere kinderen werken zelfstandig binnen de groep.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Omdat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Raai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Kraai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op de stoel zit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is het voor deze kinderen duidelijk dat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de leerkracht niet mag worden gestoord.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De k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inderen vragen eerst elkaar om hulp.</w:t>
            </w:r>
          </w:p>
          <w:p w14:paraId="59CE9C24" w14:textId="77777777" w:rsidR="00554556" w:rsidRDefault="00554556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798525D" w14:textId="77777777" w:rsidR="002B0C62" w:rsidRPr="003957A5" w:rsidRDefault="002B0C62" w:rsidP="002B0C62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Activiteiten kleine kring </w:t>
            </w:r>
          </w:p>
          <w:p w14:paraId="61B981BA" w14:textId="699C8A42" w:rsidR="00554556" w:rsidRPr="00F121CD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Bolleke </w:t>
            </w:r>
            <w:proofErr w:type="spellStart"/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Bolleke</w:t>
            </w:r>
            <w:proofErr w:type="spellEnd"/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 Beer (p.18)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beneden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ED165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21F349D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4232330B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DCF5D4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CF8EC6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1AA503B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78C6FC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71A804A5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C71D5C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52BE3028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8FA3520" w14:textId="654A5149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473ED385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47B233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5B8C4B22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02B33D0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46F91F3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5615FA52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504570A7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2FFA09F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3C1A11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taal en lezen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664DEB6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4DF9BC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Fonologisch bewustzijn</w:t>
            </w:r>
          </w:p>
          <w:p w14:paraId="0872772B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A52663E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6292626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Fonemisch bewustzijn</w:t>
            </w:r>
          </w:p>
          <w:p w14:paraId="63A96089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3E954B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963CE5D" w14:textId="77777777" w:rsidR="00EC75C1" w:rsidRPr="004E2630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Letterkennis</w:t>
            </w:r>
          </w:p>
          <w:p w14:paraId="64F0B68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198273A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4525940B" w14:textId="77777777" w:rsidR="00EC75C1" w:rsidRPr="00904B2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DAD37C6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goed op de observaties voor de onderdelen l</w:t>
            </w:r>
            <w:r w:rsidRPr="001F77E5">
              <w:rPr>
                <w:rFonts w:ascii="Verdana" w:hAnsi="Verdana"/>
                <w:sz w:val="16"/>
                <w:szCs w:val="16"/>
                <w:lang w:val="nl-NL"/>
              </w:rPr>
              <w:t>uisteren, zinnen en woorden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rijmen en klankgroepen.</w:t>
            </w:r>
          </w:p>
          <w:p w14:paraId="09417AB4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00D01B7" w14:textId="77777777" w:rsidR="00EC75C1" w:rsidRPr="001376C4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</w:p>
          <w:p w14:paraId="7E079767" w14:textId="77777777" w:rsidR="00EC75C1" w:rsidRPr="001376C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448470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A-score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M1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het onderdeel fonemisch bewustzijn.</w:t>
            </w:r>
          </w:p>
          <w:p w14:paraId="63D98DB7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C1E8BD6" w14:textId="1E953028" w:rsidR="00EC75C1" w:rsidRPr="009E0FBD" w:rsidRDefault="00EC75C1" w:rsidP="00E474D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kennen </w:t>
            </w:r>
            <w:r w:rsidR="00E474DF">
              <w:rPr>
                <w:rFonts w:ascii="Verdana" w:hAnsi="Verdana"/>
                <w:sz w:val="16"/>
                <w:szCs w:val="16"/>
                <w:lang w:val="nl-NL"/>
              </w:rPr>
              <w:t>15</w:t>
            </w:r>
            <w:r w:rsidR="000E66F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letters.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AE748DD" w14:textId="77777777" w:rsidR="00EC75C1" w:rsidRPr="004F40A7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05E32200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759C1A10" w14:textId="77777777" w:rsidR="00EC75C1" w:rsidRPr="004B5BCE" w:rsidRDefault="00EC75C1" w:rsidP="00D76F09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ie</w:t>
            </w:r>
            <w:proofErr w:type="spellEnd"/>
            <w:r w:rsidRPr="00EB61A9">
              <w:rPr>
                <w:rFonts w:ascii="Verdana" w:hAnsi="Verdana" w:hint="eastAsia"/>
                <w:sz w:val="16"/>
                <w:szCs w:val="16"/>
              </w:rPr>
              <w:t xml:space="preserve"> </w:t>
            </w:r>
            <w:proofErr w:type="spellStart"/>
            <w:r w:rsidRPr="00EB61A9">
              <w:rPr>
                <w:rFonts w:ascii="Verdana" w:hAnsi="Verdana" w:hint="eastAsia"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1F11B167" w14:textId="77777777" w:rsidR="002B0C62" w:rsidRDefault="002B0C62" w:rsidP="002B0C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fonologisch bewustzijn</w:t>
            </w:r>
          </w:p>
          <w:p w14:paraId="04CF8208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27BC1691" w14:textId="77777777" w:rsidR="002B0C62" w:rsidRPr="003957A5" w:rsidRDefault="002B0C62" w:rsidP="002B0C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5BA9236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br/>
              <w:t xml:space="preserve">klanken en letters </w:t>
            </w:r>
          </w:p>
          <w:p w14:paraId="11882425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D538B">
              <w:rPr>
                <w:rFonts w:ascii="Verdana" w:hAnsi="Verdana"/>
                <w:sz w:val="16"/>
                <w:szCs w:val="16"/>
                <w:lang w:val="nl-NL"/>
              </w:rPr>
              <w:t>Hoeveel woorden?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Hoeveel lettergrepen?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Rijmen </w:t>
            </w:r>
          </w:p>
          <w:p w14:paraId="2EDF62F4" w14:textId="77777777" w:rsidR="002B0C62" w:rsidRPr="003957A5" w:rsidRDefault="002B0C62" w:rsidP="002B0C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4AE3F75E" w14:textId="77777777" w:rsidR="002B0C62" w:rsidRDefault="002B0C62" w:rsidP="002B0C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fonemisch bewustzijn</w:t>
            </w:r>
          </w:p>
          <w:p w14:paraId="2695AAFD" w14:textId="46BFE12A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Bolleke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Bolleke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Beer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Stapje naar boven</w:t>
            </w:r>
            <w:bookmarkStart w:id="0" w:name="_GoBack"/>
            <w:bookmarkEnd w:id="0"/>
            <w:r>
              <w:rPr>
                <w:rFonts w:ascii="Verdana" w:hAnsi="Verdana"/>
                <w:sz w:val="16"/>
                <w:szCs w:val="16"/>
                <w:lang w:val="nl-NL"/>
              </w:rPr>
              <w:t>(p.18)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</w:r>
            <w:r w:rsidRPr="00D82300">
              <w:rPr>
                <w:rFonts w:ascii="Verdana" w:hAnsi="Verdana"/>
                <w:sz w:val="16"/>
                <w:szCs w:val="16"/>
                <w:lang w:val="nl-NL"/>
              </w:rPr>
              <w:t>Een versje over de kunstenaar (p.35)</w:t>
            </w:r>
          </w:p>
          <w:p w14:paraId="56CD7D95" w14:textId="77777777" w:rsidR="002B0C62" w:rsidRPr="003957A5" w:rsidRDefault="002B0C62" w:rsidP="002B0C62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4579685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4F363A8A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>klanken en letters</w:t>
            </w:r>
          </w:p>
          <w:p w14:paraId="6E70B23F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Begin rijm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klinker isoleren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welk woord hoor je ?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Hoeveel klanken hoor je?</w:t>
            </w:r>
          </w:p>
          <w:p w14:paraId="74730D39" w14:textId="77777777" w:rsidR="002B0C62" w:rsidRPr="003957A5" w:rsidRDefault="002B0C62" w:rsidP="002B0C62">
            <w:pPr>
              <w:rPr>
                <w:rFonts w:ascii="Verdana" w:hAnsi="Verdana"/>
                <w:sz w:val="10"/>
                <w:szCs w:val="16"/>
                <w:lang w:val="nl-NL"/>
              </w:rPr>
            </w:pPr>
          </w:p>
          <w:p w14:paraId="7CCF4AF3" w14:textId="77777777" w:rsidR="002B0C62" w:rsidRDefault="002B0C62" w:rsidP="002B0C62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Activiteiten letterkennis</w:t>
            </w:r>
          </w:p>
          <w:p w14:paraId="377B473C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 xml:space="preserve">De tafel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 (p.36</w:t>
            </w:r>
            <w:r w:rsidRPr="002B0EE1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F68A57D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Oefensoftware </w:t>
            </w:r>
          </w:p>
          <w:p w14:paraId="3CA153F9" w14:textId="77777777" w:rsidR="002B0C62" w:rsidRPr="003957A5" w:rsidRDefault="002B0C62" w:rsidP="002B0C62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klanken en letters </w:t>
            </w:r>
          </w:p>
          <w:p w14:paraId="1EE56365" w14:textId="141F4DB4" w:rsidR="00EC75C1" w:rsidRPr="009E0FBD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Spelen met letters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122CB98" w14:textId="77777777" w:rsidR="00EC75C1" w:rsidRPr="001457C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1C49E10E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1FBB16" w14:textId="77777777" w:rsidR="002B0C62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 xml:space="preserve">De lees-schrijfhoek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2 (p.11) </w:t>
            </w:r>
          </w:p>
          <w:p w14:paraId="69592769" w14:textId="77777777" w:rsidR="002B0C62" w:rsidRPr="003957A5" w:rsidRDefault="002B0C62" w:rsidP="002B0C6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Map: </w:t>
            </w:r>
            <w:r w:rsidRPr="003957A5">
              <w:rPr>
                <w:rFonts w:ascii="Verdana" w:hAnsi="Verdana"/>
                <w:sz w:val="16"/>
                <w:szCs w:val="16"/>
                <w:lang w:val="nl-NL"/>
              </w:rPr>
              <w:t>hoeke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n en ontwikkelingsmateriaal </w:t>
            </w:r>
          </w:p>
          <w:p w14:paraId="0EE95F03" w14:textId="77777777" w:rsidR="00EC75C1" w:rsidRPr="001457CC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EEB2E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activiteiten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voor fonemisch bewustzijn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Ook maken zij opdrachten voor fonemisch bewustzijn op de computer.</w:t>
            </w:r>
          </w:p>
          <w:p w14:paraId="4553412F" w14:textId="77777777" w:rsidR="00EC75C1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5F8710E" w14:textId="77777777" w:rsidR="00EC75C1" w:rsidRPr="00F121CD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het gebied van fonemisch bewustzijn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Op basis van de observaties kunt u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activiteiten aanbieden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voor de verdere ontwikkeling van het fonemisch bewustzijn.</w:t>
            </w: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58EB3211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51ECA55E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</w:rPr>
            </w:pPr>
          </w:p>
          <w:p w14:paraId="7E90F643" w14:textId="77777777" w:rsidR="001A1E55" w:rsidRDefault="001A1E55" w:rsidP="001A1E55">
            <w:pPr>
              <w:pStyle w:val="Lijstalinea"/>
              <w:numPr>
                <w:ilvl w:val="0"/>
                <w:numId w:val="9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A4476D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F907577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3F74220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FB0B50A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 analyseert de vorderingen van de kinderen op basis van de observaties in de periode en de Cito-scores.</w:t>
            </w:r>
          </w:p>
          <w:p w14:paraId="691E44BB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93F9CC4" w14:textId="77777777" w:rsidR="001A1E55" w:rsidRDefault="001A1E55" w:rsidP="001A1E5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286DD516" w14:textId="77777777" w:rsidR="001A1E55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9FF8BB" w14:textId="18946438" w:rsidR="00EC75C1" w:rsidRPr="009E0FBD" w:rsidRDefault="001A1E55" w:rsidP="001A1E5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Aan de hand van de analyse besluit u in welke instructiegroep het kind in de volgende groepsplanperiode wordt geplaatst.</w:t>
            </w:r>
          </w:p>
        </w:tc>
      </w:tr>
      <w:tr w:rsidR="00EC75C1" w:rsidRPr="001A1E55" w14:paraId="7DD0A220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2430F435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0515559F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E82695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C10DBE5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EC75C1" w:rsidRPr="001A1E55" w14:paraId="7AA2A33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7E89FD5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248921C" w14:textId="77777777" w:rsidR="00EC75C1" w:rsidRPr="00904B2C" w:rsidRDefault="00EC75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51A0CF1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36F726A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6584FF88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3A4BF8FF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F9C1A64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2AD3A4D" w14:textId="77777777" w:rsidR="00EC75C1" w:rsidRPr="00474444" w:rsidRDefault="00EC75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EC75C1" w:rsidRPr="001A1E55" w14:paraId="03A74F72" w14:textId="77777777" w:rsidTr="00D76F09">
        <w:trPr>
          <w:trHeight w:val="624"/>
        </w:trPr>
        <w:tc>
          <w:tcPr>
            <w:tcW w:w="15478" w:type="dxa"/>
            <w:gridSpan w:val="6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C5C6FF0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113F26E1" w14:textId="77777777" w:rsidR="00EC75C1" w:rsidRPr="004B5BCE" w:rsidRDefault="00EC75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3EC32D4D" w14:textId="77777777" w:rsidR="00EC75C1" w:rsidRPr="00904B2C" w:rsidRDefault="00EC75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60ADB937" w14:textId="77777777" w:rsidR="00EC75C1" w:rsidRPr="00474444" w:rsidRDefault="00EC75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00DD4638" w14:textId="77777777" w:rsidR="002C0745" w:rsidRPr="0051321A" w:rsidRDefault="002C0745" w:rsidP="002C0745">
      <w:pPr>
        <w:rPr>
          <w:rFonts w:ascii="Verdana" w:hAnsi="Verdana"/>
          <w:sz w:val="16"/>
          <w:szCs w:val="16"/>
          <w:lang w:val="nl-NL"/>
        </w:rPr>
      </w:pPr>
    </w:p>
    <w:p w14:paraId="2F27A8DE" w14:textId="77777777" w:rsidR="002C0745" w:rsidRPr="00AC31B7" w:rsidRDefault="002C0745" w:rsidP="002C0745">
      <w:pPr>
        <w:rPr>
          <w:lang w:val="nl-NL"/>
        </w:rPr>
      </w:pPr>
    </w:p>
    <w:sectPr w:rsidR="002C0745" w:rsidRPr="00AC31B7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B9797" w14:textId="77777777" w:rsidR="00AE4355" w:rsidRDefault="00AE4355" w:rsidP="00D72F13">
      <w:r>
        <w:separator/>
      </w:r>
    </w:p>
  </w:endnote>
  <w:endnote w:type="continuationSeparator" w:id="0">
    <w:p w14:paraId="46CC4DB1" w14:textId="77777777" w:rsidR="00AE4355" w:rsidRDefault="00AE4355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C6925F" w14:textId="77777777" w:rsidR="00AE4355" w:rsidRDefault="00AE4355" w:rsidP="00D72F13">
      <w:r>
        <w:separator/>
      </w:r>
    </w:p>
  </w:footnote>
  <w:footnote w:type="continuationSeparator" w:id="0">
    <w:p w14:paraId="25E714D2" w14:textId="77777777" w:rsidR="00AE4355" w:rsidRDefault="00AE4355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2B0C62">
      <w:rPr>
        <w:rStyle w:val="Paginanummer"/>
        <w:rFonts w:ascii="Verdana" w:hAnsi="Verdana"/>
        <w:noProof/>
        <w:sz w:val="16"/>
        <w:szCs w:val="16"/>
      </w:rPr>
      <w:t>3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37286733" w:rsidR="002C0745" w:rsidRPr="00CD30F1" w:rsidRDefault="002C0745">
    <w:pPr>
      <w:pStyle w:val="Koptekst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71B19"/>
    <w:multiLevelType w:val="hybridMultilevel"/>
    <w:tmpl w:val="D8581F88"/>
    <w:lvl w:ilvl="0" w:tplc="514C59B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30838"/>
    <w:rsid w:val="00037124"/>
    <w:rsid w:val="00044A9F"/>
    <w:rsid w:val="000452AD"/>
    <w:rsid w:val="00047BE8"/>
    <w:rsid w:val="00055AF6"/>
    <w:rsid w:val="00055DF3"/>
    <w:rsid w:val="0006555E"/>
    <w:rsid w:val="00066009"/>
    <w:rsid w:val="000807C2"/>
    <w:rsid w:val="00092CC8"/>
    <w:rsid w:val="000A4126"/>
    <w:rsid w:val="000B1DC6"/>
    <w:rsid w:val="000B45E5"/>
    <w:rsid w:val="000B6E21"/>
    <w:rsid w:val="000E66FC"/>
    <w:rsid w:val="001213A0"/>
    <w:rsid w:val="00130494"/>
    <w:rsid w:val="001457CC"/>
    <w:rsid w:val="001601BB"/>
    <w:rsid w:val="0017053B"/>
    <w:rsid w:val="00196B62"/>
    <w:rsid w:val="00197458"/>
    <w:rsid w:val="001A1E55"/>
    <w:rsid w:val="001B330D"/>
    <w:rsid w:val="001C1F10"/>
    <w:rsid w:val="001F0A7C"/>
    <w:rsid w:val="001F40F8"/>
    <w:rsid w:val="001F77E5"/>
    <w:rsid w:val="002059D4"/>
    <w:rsid w:val="00210762"/>
    <w:rsid w:val="002178C3"/>
    <w:rsid w:val="002407FC"/>
    <w:rsid w:val="00245FBC"/>
    <w:rsid w:val="002A09FA"/>
    <w:rsid w:val="002A2952"/>
    <w:rsid w:val="002B0C62"/>
    <w:rsid w:val="002C0745"/>
    <w:rsid w:val="002C5589"/>
    <w:rsid w:val="002E3C54"/>
    <w:rsid w:val="002F5405"/>
    <w:rsid w:val="00336AA7"/>
    <w:rsid w:val="00337327"/>
    <w:rsid w:val="003449E4"/>
    <w:rsid w:val="00354E61"/>
    <w:rsid w:val="003B2D69"/>
    <w:rsid w:val="003C51C9"/>
    <w:rsid w:val="003F3361"/>
    <w:rsid w:val="00404C08"/>
    <w:rsid w:val="00426B4F"/>
    <w:rsid w:val="004334D5"/>
    <w:rsid w:val="00440DF3"/>
    <w:rsid w:val="00461C6F"/>
    <w:rsid w:val="00473D0C"/>
    <w:rsid w:val="00474444"/>
    <w:rsid w:val="0049514E"/>
    <w:rsid w:val="004B03D6"/>
    <w:rsid w:val="004B5BCE"/>
    <w:rsid w:val="004B5E4C"/>
    <w:rsid w:val="004C1FD1"/>
    <w:rsid w:val="004D04BF"/>
    <w:rsid w:val="004E2630"/>
    <w:rsid w:val="004E6A67"/>
    <w:rsid w:val="004F40A7"/>
    <w:rsid w:val="0051321A"/>
    <w:rsid w:val="00513CF3"/>
    <w:rsid w:val="00525065"/>
    <w:rsid w:val="00526BDB"/>
    <w:rsid w:val="0053194E"/>
    <w:rsid w:val="00532428"/>
    <w:rsid w:val="005403E8"/>
    <w:rsid w:val="0054085E"/>
    <w:rsid w:val="00554556"/>
    <w:rsid w:val="00555C0C"/>
    <w:rsid w:val="00557380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76F"/>
    <w:rsid w:val="006426D2"/>
    <w:rsid w:val="00650CFA"/>
    <w:rsid w:val="00667044"/>
    <w:rsid w:val="0068097A"/>
    <w:rsid w:val="00691543"/>
    <w:rsid w:val="006930EB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45B22"/>
    <w:rsid w:val="00786C7C"/>
    <w:rsid w:val="007B14AB"/>
    <w:rsid w:val="007B214B"/>
    <w:rsid w:val="007C6397"/>
    <w:rsid w:val="007E7C3C"/>
    <w:rsid w:val="007F3228"/>
    <w:rsid w:val="0080626F"/>
    <w:rsid w:val="0081758F"/>
    <w:rsid w:val="00880019"/>
    <w:rsid w:val="008D5EE0"/>
    <w:rsid w:val="00925DC4"/>
    <w:rsid w:val="00933E50"/>
    <w:rsid w:val="0094585F"/>
    <w:rsid w:val="009621AA"/>
    <w:rsid w:val="009630DB"/>
    <w:rsid w:val="009716A0"/>
    <w:rsid w:val="009D36D1"/>
    <w:rsid w:val="009E0FBD"/>
    <w:rsid w:val="009F01D3"/>
    <w:rsid w:val="00A16DCB"/>
    <w:rsid w:val="00A73877"/>
    <w:rsid w:val="00A83ECF"/>
    <w:rsid w:val="00A875E3"/>
    <w:rsid w:val="00AB06BE"/>
    <w:rsid w:val="00AB4357"/>
    <w:rsid w:val="00AB5510"/>
    <w:rsid w:val="00AC31B7"/>
    <w:rsid w:val="00AD2348"/>
    <w:rsid w:val="00AD770B"/>
    <w:rsid w:val="00AE4355"/>
    <w:rsid w:val="00B06C5F"/>
    <w:rsid w:val="00B2307E"/>
    <w:rsid w:val="00B26864"/>
    <w:rsid w:val="00B35BAC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36AC7"/>
    <w:rsid w:val="00C60555"/>
    <w:rsid w:val="00C608EE"/>
    <w:rsid w:val="00C627E4"/>
    <w:rsid w:val="00C62A2D"/>
    <w:rsid w:val="00C65CEB"/>
    <w:rsid w:val="00C8508B"/>
    <w:rsid w:val="00C96D7D"/>
    <w:rsid w:val="00CA1F87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7DBC"/>
    <w:rsid w:val="00D72F13"/>
    <w:rsid w:val="00D877D8"/>
    <w:rsid w:val="00D9127B"/>
    <w:rsid w:val="00DC3D21"/>
    <w:rsid w:val="00DC62FD"/>
    <w:rsid w:val="00E444F9"/>
    <w:rsid w:val="00E474DF"/>
    <w:rsid w:val="00E51194"/>
    <w:rsid w:val="00E75355"/>
    <w:rsid w:val="00E83006"/>
    <w:rsid w:val="00EA0EEA"/>
    <w:rsid w:val="00EA1EAF"/>
    <w:rsid w:val="00EB79C7"/>
    <w:rsid w:val="00EC36AA"/>
    <w:rsid w:val="00EC75C1"/>
    <w:rsid w:val="00ED0E0C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75A21-4C5B-45D5-9A52-545ABA7B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1119</Words>
  <Characters>6157</Characters>
  <Application>Microsoft Office Word</Application>
  <DocSecurity>0</DocSecurity>
  <Lines>51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7262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2</cp:revision>
  <cp:lastPrinted>2012-08-16T10:34:00Z</cp:lastPrinted>
  <dcterms:created xsi:type="dcterms:W3CDTF">2013-06-24T14:24:00Z</dcterms:created>
  <dcterms:modified xsi:type="dcterms:W3CDTF">2013-06-24T14:24:00Z</dcterms:modified>
</cp:coreProperties>
</file>