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6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vindt</w:t>
      </w:r>
      <w:r>
        <w:rPr>
          <w:color w:val="231F20"/>
          <w:spacing w:val="-26"/>
        </w:rPr>
        <w:t> 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vult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namen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kinderen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basis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getallen t/m 100 plaatsen en aflezen op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gestructureerde getallenlijn (met steun van de kralenketting).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gestructureerde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plaatsen en aflezen van getallen op de kralenketting.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t/m 100 aflezen en plaatsen op de gestructureerde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 met hulpgetallen.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7, doel 2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8, doel 1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automatiseert sommen t/m 10 (optellen en </w:t>
                        </w:r>
                        <w:r>
                          <w:rPr>
                            <w:color w:val="231F20"/>
                            <w:sz w:val="18"/>
                          </w:rPr>
                          <w:t>aftrekken).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aanvullen t/m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begrijpen en vlot herkennen van de verschillende </w:t>
                        </w:r>
                        <w:r>
                          <w:rPr>
                            <w:color w:val="231F20"/>
                            <w:sz w:val="18"/>
                          </w:rPr>
                          <w:t>somtypen bij optellen en aftrekken.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Automatisering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vriendjes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8, doel 3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9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9.895052pt;width:20pt;height:15pt;mso-position-horizontal-relative:page;mso-position-vertical-relative:paragraph;z-index:251658240" coordorigin="10769,198" coordsize="400,300">
            <v:shape style="position:absolute;left:11001;top:431;width:67;height:66" coordorigin="11002,432" coordsize="67,66" path="m11069,432l11002,432,11002,466,11002,498,11035,498,11035,466,11069,466,11069,432e" filled="true" fillcolor="#0083ca" stroked="false">
              <v:path arrowok="t"/>
              <v:fill type="solid"/>
            </v:shape>
            <v:line style="position:absolute" from="10769,415" to="11102,415" stroked="true" strokeweight="1.667pt" strokecolor="#0083ca">
              <v:stroke dashstyle="solid"/>
            </v:line>
            <v:line style="position:absolute" from="10802,382" to="11135,382" stroked="true" strokeweight="1.666pt" strokecolor="#0083ca">
              <v:stroke dashstyle="solid"/>
            </v:line>
            <v:shape style="position:absolute;left:10801;top:315;width:367;height:34" coordorigin="10802,315" coordsize="367,34" path="m10835,349l11169,349m10802,315l11135,315e" filled="false" stroked="true" strokeweight="1.667pt" strokecolor="#0083ca">
              <v:path arrowok="t"/>
              <v:stroke dashstyle="solid"/>
            </v:shape>
            <v:line style="position:absolute" from="10769,282" to="11102,282" stroked="true" strokeweight="1.666pt" strokecolor="#0083ca">
              <v:stroke dashstyle="solid"/>
            </v:line>
            <v:shape style="position:absolute;left:11001;top:197;width:67;height:68" coordorigin="11002,198" coordsize="67,68" path="m11069,232l11035,232,11035,198,11002,198,11002,232,11002,266,11069,266,11069,232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bedragen t/m 20 euro herkennen en samenstellen </w:t>
                        </w:r>
                        <w:r>
                          <w:rPr>
                            <w:color w:val="231F20"/>
                            <w:sz w:val="18"/>
                          </w:rPr>
                          <w:t>met munten van 1 en 2 euro en biljetten van 5 en 10 euro.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Kennen van de betekenis van de munten en biljetten.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4, doel 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89990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2020-05-20T07:39:35Z</dcterms:created>
  <dcterms:modified xsi:type="dcterms:W3CDTF">2020-05-20T07:39:35Z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