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7EAAD" w14:textId="77777777" w:rsidR="00B56D2A" w:rsidRDefault="00B56D2A" w:rsidP="001B4EE0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32F8660B" w14:textId="43499800" w:rsidR="00611460" w:rsidRDefault="00AA565B" w:rsidP="006039E1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t>Arie Slob en identiteitsverklaringen op scholen</w:t>
      </w:r>
    </w:p>
    <w:p w14:paraId="03971CBE" w14:textId="3B720D01" w:rsidR="00181D2B" w:rsidRPr="005329FF" w:rsidRDefault="001B4EE0" w:rsidP="00611460">
      <w:pPr>
        <w:spacing w:after="0"/>
        <w:ind w:left="2832" w:firstLine="708"/>
        <w:rPr>
          <w:rFonts w:ascii="Arial" w:hAnsi="Arial" w:cs="Arial"/>
          <w:b/>
          <w:sz w:val="36"/>
          <w:szCs w:val="36"/>
          <w:lang w:val="en-GB"/>
        </w:rPr>
      </w:pPr>
      <w:r w:rsidRPr="005329FF">
        <w:rPr>
          <w:rFonts w:ascii="Arial" w:hAnsi="Arial" w:cs="Arial"/>
          <w:b/>
          <w:noProof/>
          <w:sz w:val="36"/>
          <w:szCs w:val="36"/>
          <w:lang w:val="en-GB"/>
        </w:rPr>
        <w:t>antwoorden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611460">
        <w:rPr>
          <w:rFonts w:ascii="Arial" w:hAnsi="Arial" w:cs="Arial"/>
          <w:b/>
          <w:noProof/>
          <w:sz w:val="36"/>
          <w:szCs w:val="36"/>
          <w:lang w:val="en-GB"/>
        </w:rPr>
        <w:t xml:space="preserve">/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week </w:t>
      </w:r>
      <w:r w:rsidR="00611460">
        <w:rPr>
          <w:rFonts w:ascii="Arial" w:hAnsi="Arial" w:cs="Arial"/>
          <w:b/>
          <w:noProof/>
          <w:sz w:val="36"/>
          <w:szCs w:val="36"/>
          <w:lang w:val="en-GB"/>
        </w:rPr>
        <w:t>4</w:t>
      </w:r>
      <w:r w:rsidR="00330511">
        <w:rPr>
          <w:rFonts w:ascii="Arial" w:hAnsi="Arial" w:cs="Arial"/>
          <w:b/>
          <w:noProof/>
          <w:sz w:val="36"/>
          <w:szCs w:val="36"/>
          <w:lang w:val="en-GB"/>
        </w:rPr>
        <w:t>7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 xml:space="preserve">,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>2020</w:t>
      </w:r>
    </w:p>
    <w:p w14:paraId="57364D09" w14:textId="3E8671A7" w:rsidR="00181D2B" w:rsidRDefault="00181D2B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53AE4C35" w14:textId="77777777" w:rsidR="00065C38" w:rsidRPr="000C3234" w:rsidRDefault="00065C38" w:rsidP="00065C38">
      <w:pPr>
        <w:spacing w:after="0" w:line="240" w:lineRule="auto"/>
        <w:rPr>
          <w:b/>
          <w:sz w:val="24"/>
          <w:szCs w:val="24"/>
        </w:rPr>
      </w:pPr>
      <w:r w:rsidRPr="000C3234">
        <w:rPr>
          <w:b/>
          <w:sz w:val="24"/>
          <w:szCs w:val="24"/>
        </w:rPr>
        <w:t>Antwoorden</w:t>
      </w:r>
    </w:p>
    <w:p w14:paraId="5FE2F0FC" w14:textId="77777777" w:rsidR="00A67CAA" w:rsidRPr="00330511" w:rsidRDefault="00A67CAA" w:rsidP="00A67CAA">
      <w:pPr>
        <w:spacing w:after="0" w:line="240" w:lineRule="auto"/>
        <w:rPr>
          <w:i/>
          <w:iCs/>
          <w:sz w:val="24"/>
          <w:szCs w:val="24"/>
        </w:rPr>
      </w:pPr>
    </w:p>
    <w:p w14:paraId="757AA492" w14:textId="77777777" w:rsidR="00AA565B" w:rsidRDefault="00AA565B" w:rsidP="00AA56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Bij fragment 1:</w:t>
      </w:r>
    </w:p>
    <w:p w14:paraId="7D0860EF" w14:textId="77777777" w:rsidR="00AA565B" w:rsidRDefault="00AA565B" w:rsidP="00AA565B">
      <w:pPr>
        <w:spacing w:after="0" w:line="240" w:lineRule="auto"/>
        <w:rPr>
          <w:sz w:val="24"/>
          <w:szCs w:val="24"/>
        </w:rPr>
      </w:pPr>
    </w:p>
    <w:p w14:paraId="6F43EEBB" w14:textId="3C32DDE5" w:rsidR="00AA565B" w:rsidRDefault="00AA565B" w:rsidP="00AA565B">
      <w:pPr>
        <w:pStyle w:val="Lijstalinea"/>
        <w:numPr>
          <w:ilvl w:val="0"/>
          <w:numId w:val="7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In Nederland is sprake van vrijheid van onderwijs. Dat betekent dat het de vrijheid van scholen is om bijvoorbeeld opvattingen te hebben over relaties tussen mensen</w:t>
      </w:r>
      <w:r>
        <w:rPr>
          <w:i/>
          <w:iCs/>
          <w:sz w:val="24"/>
          <w:szCs w:val="24"/>
        </w:rPr>
        <w:t xml:space="preserve"> (man en vrouw)</w:t>
      </w:r>
      <w:r>
        <w:rPr>
          <w:i/>
          <w:iCs/>
          <w:sz w:val="24"/>
          <w:szCs w:val="24"/>
        </w:rPr>
        <w:t>. Aan de andere kant staat in artikel 1 het gelijkheidsbeginsel. Leerlingen mogen niet ongelijk behandeld worden</w:t>
      </w:r>
      <w:r>
        <w:rPr>
          <w:i/>
          <w:iCs/>
          <w:sz w:val="24"/>
          <w:szCs w:val="24"/>
        </w:rPr>
        <w:t xml:space="preserve"> door die opvattingen</w:t>
      </w:r>
      <w:r>
        <w:rPr>
          <w:i/>
          <w:iCs/>
          <w:sz w:val="24"/>
          <w:szCs w:val="24"/>
        </w:rPr>
        <w:t>. De wet zegt dat de rechten voor iedereen hetzelfde moeten zijn.</w:t>
      </w:r>
    </w:p>
    <w:p w14:paraId="4DCB28AE" w14:textId="0D814870" w:rsidR="00AA565B" w:rsidRPr="00B50335" w:rsidRDefault="00AA565B" w:rsidP="00AA565B">
      <w:pPr>
        <w:pStyle w:val="Lijstalinea"/>
        <w:numPr>
          <w:ilvl w:val="0"/>
          <w:numId w:val="7"/>
        </w:numPr>
        <w:rPr>
          <w:i/>
          <w:iCs/>
          <w:sz w:val="24"/>
          <w:szCs w:val="24"/>
        </w:rPr>
      </w:pPr>
      <w:r w:rsidRPr="00B50335">
        <w:rPr>
          <w:i/>
          <w:iCs/>
          <w:sz w:val="24"/>
          <w:szCs w:val="24"/>
        </w:rPr>
        <w:t>Eigen antwoord. Bijvoorbeeld: ik ben het met haar eens. Slob heeft alleen uitgelegd dat het volgens de letter van de wet mag. Of: ik ben het niet met haar eens, omdat Slob heeft uitgelegd hoe dit volgens de wet werkt.</w:t>
      </w:r>
    </w:p>
    <w:p w14:paraId="2BE09D90" w14:textId="3286C6F2" w:rsidR="00AA565B" w:rsidRDefault="00AA565B" w:rsidP="00AA565B">
      <w:pPr>
        <w:pStyle w:val="Lijstalinea"/>
        <w:numPr>
          <w:ilvl w:val="0"/>
          <w:numId w:val="7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Eigen antwoord.</w:t>
      </w:r>
    </w:p>
    <w:p w14:paraId="63097367" w14:textId="77777777" w:rsidR="00AA565B" w:rsidRDefault="00AA565B" w:rsidP="00AA565B">
      <w:pPr>
        <w:pStyle w:val="Lijstalinea"/>
        <w:ind w:left="360"/>
        <w:rPr>
          <w:i/>
          <w:iCs/>
          <w:sz w:val="24"/>
          <w:szCs w:val="24"/>
        </w:rPr>
      </w:pPr>
    </w:p>
    <w:p w14:paraId="7C9D2B4D" w14:textId="2B968584" w:rsidR="00AA565B" w:rsidRDefault="00AA565B" w:rsidP="00AA565B">
      <w:pPr>
        <w:pStyle w:val="Lijstalinea"/>
        <w:ind w:left="360"/>
        <w:rPr>
          <w:sz w:val="24"/>
          <w:szCs w:val="24"/>
        </w:rPr>
      </w:pPr>
      <w:r>
        <w:rPr>
          <w:sz w:val="24"/>
          <w:szCs w:val="24"/>
        </w:rPr>
        <w:t>Bij fragment 2</w:t>
      </w:r>
      <w:r w:rsidR="006326C2">
        <w:rPr>
          <w:sz w:val="24"/>
          <w:szCs w:val="24"/>
        </w:rPr>
        <w:t>:</w:t>
      </w:r>
    </w:p>
    <w:p w14:paraId="7E555B25" w14:textId="77777777" w:rsidR="006326C2" w:rsidRDefault="006326C2" w:rsidP="00AA565B">
      <w:pPr>
        <w:pStyle w:val="Lijstalinea"/>
        <w:ind w:left="360"/>
        <w:rPr>
          <w:sz w:val="24"/>
          <w:szCs w:val="24"/>
        </w:rPr>
      </w:pPr>
    </w:p>
    <w:p w14:paraId="0EB05D4D" w14:textId="33F468C8" w:rsidR="00AA565B" w:rsidRDefault="00AA565B" w:rsidP="00AA565B">
      <w:pPr>
        <w:pStyle w:val="Lijstalinea"/>
        <w:numPr>
          <w:ilvl w:val="0"/>
          <w:numId w:val="7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Eigen antwoord. Bijvoorbeeld:</w:t>
      </w:r>
    </w:p>
    <w:p w14:paraId="1EF815F6" w14:textId="77777777" w:rsidR="00AA565B" w:rsidRDefault="00AA565B" w:rsidP="00AA565B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Ze vinden die zo erg, omdat die woorden blijven nazingen in hoofden van jongeren. Je kunt die woorden nooit meer niet gehoord hebben en die woorden raken je.</w:t>
      </w:r>
    </w:p>
    <w:p w14:paraId="2E6F40AE" w14:textId="77777777" w:rsidR="00AA565B" w:rsidRPr="000F5DDB" w:rsidRDefault="00AA565B" w:rsidP="00AA565B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De woorden zijn discriminerend en daarom erg kwetsend.</w:t>
      </w:r>
    </w:p>
    <w:p w14:paraId="158D0DD2" w14:textId="37C89BB2" w:rsidR="00AA565B" w:rsidRPr="00B23409" w:rsidRDefault="00AA565B" w:rsidP="00AA565B">
      <w:pPr>
        <w:pStyle w:val="Lijstalinea"/>
        <w:numPr>
          <w:ilvl w:val="0"/>
          <w:numId w:val="7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Eigen antwoord.</w:t>
      </w:r>
    </w:p>
    <w:p w14:paraId="5F57FD0A" w14:textId="77777777" w:rsidR="00AA565B" w:rsidRDefault="00AA565B" w:rsidP="00AA565B">
      <w:pPr>
        <w:pStyle w:val="Lijstalinea"/>
        <w:ind w:left="360"/>
        <w:rPr>
          <w:i/>
          <w:iCs/>
          <w:sz w:val="24"/>
          <w:szCs w:val="24"/>
        </w:rPr>
      </w:pPr>
    </w:p>
    <w:p w14:paraId="249C0239" w14:textId="2BE8BF23" w:rsidR="004F133B" w:rsidRPr="00C60A26" w:rsidRDefault="004F133B" w:rsidP="005D6D51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4F133B" w:rsidRPr="00C60A26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73585" w14:textId="77777777" w:rsidR="007B5271" w:rsidRDefault="007B5271" w:rsidP="00181D2B">
      <w:pPr>
        <w:spacing w:after="0" w:line="240" w:lineRule="auto"/>
      </w:pPr>
      <w:r>
        <w:separator/>
      </w:r>
    </w:p>
  </w:endnote>
  <w:endnote w:type="continuationSeparator" w:id="0">
    <w:p w14:paraId="25630EE2" w14:textId="77777777" w:rsidR="007B5271" w:rsidRDefault="007B5271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40BC7" w14:textId="77777777" w:rsidR="007B5271" w:rsidRDefault="007B5271" w:rsidP="00181D2B">
      <w:pPr>
        <w:spacing w:after="0" w:line="240" w:lineRule="auto"/>
      </w:pPr>
      <w:r>
        <w:separator/>
      </w:r>
    </w:p>
  </w:footnote>
  <w:footnote w:type="continuationSeparator" w:id="0">
    <w:p w14:paraId="588E771F" w14:textId="77777777" w:rsidR="007B5271" w:rsidRDefault="007B5271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32C58"/>
    <w:multiLevelType w:val="hybridMultilevel"/>
    <w:tmpl w:val="30442C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B10C3"/>
    <w:multiLevelType w:val="hybridMultilevel"/>
    <w:tmpl w:val="EEDC22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220E6"/>
    <w:multiLevelType w:val="hybridMultilevel"/>
    <w:tmpl w:val="C68C66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E7F39"/>
    <w:multiLevelType w:val="hybridMultilevel"/>
    <w:tmpl w:val="1C3EF8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40743"/>
    <w:multiLevelType w:val="hybridMultilevel"/>
    <w:tmpl w:val="215ABFE6"/>
    <w:lvl w:ilvl="0" w:tplc="60B8D20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171136"/>
    <w:multiLevelType w:val="hybridMultilevel"/>
    <w:tmpl w:val="0E9E056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9755AB"/>
    <w:multiLevelType w:val="hybridMultilevel"/>
    <w:tmpl w:val="53044B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F151A5"/>
    <w:multiLevelType w:val="hybridMultilevel"/>
    <w:tmpl w:val="837A66B4"/>
    <w:lvl w:ilvl="0" w:tplc="DEE82F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9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3"/>
  </w:num>
  <w:num w:numId="11">
    <w:abstractNumId w:val="8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2B"/>
    <w:rsid w:val="000051D6"/>
    <w:rsid w:val="00036ABF"/>
    <w:rsid w:val="0004004A"/>
    <w:rsid w:val="000420AC"/>
    <w:rsid w:val="00065C38"/>
    <w:rsid w:val="00083066"/>
    <w:rsid w:val="0009260F"/>
    <w:rsid w:val="000C7538"/>
    <w:rsid w:val="000E7B75"/>
    <w:rsid w:val="0010237F"/>
    <w:rsid w:val="001040DD"/>
    <w:rsid w:val="001248F8"/>
    <w:rsid w:val="0014448E"/>
    <w:rsid w:val="00162650"/>
    <w:rsid w:val="00181D2B"/>
    <w:rsid w:val="0019077B"/>
    <w:rsid w:val="001A2C07"/>
    <w:rsid w:val="001A7B4B"/>
    <w:rsid w:val="001B4EE0"/>
    <w:rsid w:val="001C22FF"/>
    <w:rsid w:val="001C6E83"/>
    <w:rsid w:val="001E41FE"/>
    <w:rsid w:val="001E7CC3"/>
    <w:rsid w:val="00282697"/>
    <w:rsid w:val="002A3E6D"/>
    <w:rsid w:val="002B02F5"/>
    <w:rsid w:val="002D7930"/>
    <w:rsid w:val="002D7DC1"/>
    <w:rsid w:val="002F0ABA"/>
    <w:rsid w:val="0030768C"/>
    <w:rsid w:val="00326004"/>
    <w:rsid w:val="00330511"/>
    <w:rsid w:val="0037723E"/>
    <w:rsid w:val="00382974"/>
    <w:rsid w:val="00385A2D"/>
    <w:rsid w:val="003948F3"/>
    <w:rsid w:val="003C3F8D"/>
    <w:rsid w:val="003D30BD"/>
    <w:rsid w:val="003F76CD"/>
    <w:rsid w:val="0045454C"/>
    <w:rsid w:val="004827D9"/>
    <w:rsid w:val="004C0B57"/>
    <w:rsid w:val="004D75C0"/>
    <w:rsid w:val="004E1E88"/>
    <w:rsid w:val="004F133B"/>
    <w:rsid w:val="005329FF"/>
    <w:rsid w:val="00574EA6"/>
    <w:rsid w:val="005A240A"/>
    <w:rsid w:val="005D6D51"/>
    <w:rsid w:val="005E6FDF"/>
    <w:rsid w:val="005F4AAE"/>
    <w:rsid w:val="006039E1"/>
    <w:rsid w:val="00611460"/>
    <w:rsid w:val="006130CF"/>
    <w:rsid w:val="006326C2"/>
    <w:rsid w:val="00661ED1"/>
    <w:rsid w:val="00665D0E"/>
    <w:rsid w:val="00671DA1"/>
    <w:rsid w:val="0068453E"/>
    <w:rsid w:val="0068640B"/>
    <w:rsid w:val="0069714C"/>
    <w:rsid w:val="006A4287"/>
    <w:rsid w:val="00700CFD"/>
    <w:rsid w:val="00702FD6"/>
    <w:rsid w:val="00735E02"/>
    <w:rsid w:val="007534D7"/>
    <w:rsid w:val="00754771"/>
    <w:rsid w:val="007553A4"/>
    <w:rsid w:val="007641B3"/>
    <w:rsid w:val="00784D00"/>
    <w:rsid w:val="00794CC7"/>
    <w:rsid w:val="007A3AD3"/>
    <w:rsid w:val="007B5271"/>
    <w:rsid w:val="007C3EB6"/>
    <w:rsid w:val="007C4BD4"/>
    <w:rsid w:val="00800005"/>
    <w:rsid w:val="0082161C"/>
    <w:rsid w:val="00841554"/>
    <w:rsid w:val="00852ECC"/>
    <w:rsid w:val="008726AA"/>
    <w:rsid w:val="00885AF3"/>
    <w:rsid w:val="00894919"/>
    <w:rsid w:val="008C6FB1"/>
    <w:rsid w:val="008E3DA6"/>
    <w:rsid w:val="008F587A"/>
    <w:rsid w:val="00933A18"/>
    <w:rsid w:val="0094684E"/>
    <w:rsid w:val="00951521"/>
    <w:rsid w:val="00951D94"/>
    <w:rsid w:val="009574EA"/>
    <w:rsid w:val="00964B05"/>
    <w:rsid w:val="009836CE"/>
    <w:rsid w:val="009E4A03"/>
    <w:rsid w:val="009E6A8E"/>
    <w:rsid w:val="00A11C6D"/>
    <w:rsid w:val="00A43ED9"/>
    <w:rsid w:val="00A67CAA"/>
    <w:rsid w:val="00AA1328"/>
    <w:rsid w:val="00AA565B"/>
    <w:rsid w:val="00AB4990"/>
    <w:rsid w:val="00AC5D2B"/>
    <w:rsid w:val="00AD502B"/>
    <w:rsid w:val="00AE71B0"/>
    <w:rsid w:val="00AF3A84"/>
    <w:rsid w:val="00B56D2A"/>
    <w:rsid w:val="00BA20B5"/>
    <w:rsid w:val="00BC0899"/>
    <w:rsid w:val="00BD4A21"/>
    <w:rsid w:val="00BF40DD"/>
    <w:rsid w:val="00C0100E"/>
    <w:rsid w:val="00C564CC"/>
    <w:rsid w:val="00C60A26"/>
    <w:rsid w:val="00CB25A2"/>
    <w:rsid w:val="00CB2D51"/>
    <w:rsid w:val="00CD2C3A"/>
    <w:rsid w:val="00CF3D52"/>
    <w:rsid w:val="00CF5211"/>
    <w:rsid w:val="00D07F85"/>
    <w:rsid w:val="00D26B4D"/>
    <w:rsid w:val="00D35713"/>
    <w:rsid w:val="00D55FAC"/>
    <w:rsid w:val="00D86996"/>
    <w:rsid w:val="00DF02C2"/>
    <w:rsid w:val="00DF1659"/>
    <w:rsid w:val="00E055C9"/>
    <w:rsid w:val="00E15824"/>
    <w:rsid w:val="00E37DA0"/>
    <w:rsid w:val="00E6132B"/>
    <w:rsid w:val="00E8322F"/>
    <w:rsid w:val="00EB3632"/>
    <w:rsid w:val="00EC5719"/>
    <w:rsid w:val="00EE4724"/>
    <w:rsid w:val="00EF0038"/>
    <w:rsid w:val="00F06EFF"/>
    <w:rsid w:val="00F34213"/>
    <w:rsid w:val="00F35125"/>
    <w:rsid w:val="00F87C57"/>
    <w:rsid w:val="00F94611"/>
    <w:rsid w:val="00F957A4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  <w:style w:type="table" w:styleId="Tabelraster">
    <w:name w:val="Table Grid"/>
    <w:basedOn w:val="Standaardtabel"/>
    <w:uiPriority w:val="39"/>
    <w:rsid w:val="00065C38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P.Sigmans</cp:lastModifiedBy>
  <cp:revision>5</cp:revision>
  <cp:lastPrinted>2019-12-02T15:57:00Z</cp:lastPrinted>
  <dcterms:created xsi:type="dcterms:W3CDTF">2020-11-15T11:39:00Z</dcterms:created>
  <dcterms:modified xsi:type="dcterms:W3CDTF">2020-11-15T11:49:00Z</dcterms:modified>
</cp:coreProperties>
</file>