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betekenis geven aan getallen t/m 1 miljoen.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rekenen met de rekenmachine </w:t>
                        </w:r>
                        <w:r>
                          <w:rPr>
                            <w:color w:val="231F20"/>
                            <w:sz w:val="18"/>
                          </w:rPr>
                          <w:t>en maakt hierbij een passende schatting.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getallen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100.000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goed kunnen noteren van cijfers in getallen en het gebruik </w:t>
                        </w:r>
                        <w:r>
                          <w:rPr>
                            <w:color w:val="231F20"/>
                            <w:sz w:val="18"/>
                          </w:rPr>
                          <w:t>van de basistoetsen (ON,+ – × : =) op de rekenmachine.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tabs>
          <w:tab w:pos="5753" w:val="left" w:leader="none"/>
        </w:tabs>
        <w:spacing w:before="0"/>
        <w:ind w:left="755" w:right="0" w:firstLine="0"/>
        <w:jc w:val="left"/>
        <w:rPr>
          <w:sz w:val="18"/>
        </w:rPr>
      </w:pPr>
      <w:r>
        <w:rPr/>
        <w:pict>
          <v:shape style="position:absolute;margin-left:104.381897pt;margin-top:-19.96067pt;width:455.05pt;height:28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ronde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nullen) uitrekenen.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54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 kommagetallen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aftrekken.</w:t>
                        </w:r>
                        <w:r>
                          <w:rPr>
                            <w:color w:val="231F20"/>
                            <w:w w:val="68"/>
                            <w:sz w:val="18"/>
                          </w:rPr>
                          <w:t>  </w:t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w w:val="6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benoemde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hoofdrekenend optellen 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optellen en aftrekken met honderd-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duizendtallen en het kunnen aftrekken van een duizendtal.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90" w:firstLine="2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kennen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positionaliteit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kommagetallen.</w:t>
                        </w:r>
                        <w:r>
                          <w:rPr>
                            <w:color w:val="231F20"/>
                            <w:w w:val="6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w w:val="6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kennen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positionaliteit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kommagetallen.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tabs>
          <w:tab w:pos="5753" w:val="left" w:leader="none"/>
        </w:tabs>
        <w:spacing w:before="0"/>
        <w:ind w:left="110" w:right="0" w:firstLine="0"/>
        <w:jc w:val="lef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2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1024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59"/>
        <w:ind w:left="113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1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5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</w:tblGrid>
      <w:tr>
        <w:trPr>
          <w:trHeight w:val="320" w:hRule="atLeast"/>
        </w:trPr>
        <w:tc>
          <w:tcPr>
            <w:tcW w:w="4535" w:type="dxa"/>
            <w:shd w:val="clear" w:color="auto" w:fill="9ED3F2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doel 5</w:t>
            </w:r>
          </w:p>
        </w:tc>
      </w:tr>
      <w:tr>
        <w:trPr>
          <w:trHeight w:val="1480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line="261" w:lineRule="auto"/>
              <w:ind w:left="79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7962" cy="108013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sz w:val="18"/>
              </w:rPr>
              <w:t>Het kind kan de weeknotatie op een kalender aflezen, </w:t>
            </w:r>
            <w:r>
              <w:rPr>
                <w:color w:val="231F20"/>
                <w:w w:val="95"/>
                <w:sz w:val="18"/>
              </w:rPr>
              <w:t>tijdsduur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berekenen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tussen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tijdstippen,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begintijd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 </w:t>
            </w:r>
            <w:r>
              <w:rPr>
                <w:color w:val="231F20"/>
                <w:sz w:val="18"/>
              </w:rPr>
              <w:t>eindtijd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berekenen.</w:t>
            </w:r>
          </w:p>
          <w:p>
            <w:pPr>
              <w:pStyle w:val="TableParagraph"/>
              <w:spacing w:line="261" w:lineRule="auto" w:before="1"/>
              <w:ind w:left="79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8000" cy="108000"/>
                  <wp:effectExtent l="0" t="0" r="0" b="0"/>
                  <wp:docPr id="1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color w:val="231F20"/>
                <w:sz w:val="18"/>
              </w:rPr>
              <w:t>Het kind kan de weeknotatie op een kalender aflezen, </w:t>
            </w:r>
            <w:r>
              <w:rPr>
                <w:color w:val="231F20"/>
                <w:w w:val="95"/>
                <w:sz w:val="18"/>
              </w:rPr>
              <w:t>tijdsduur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berekenen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tussen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tijdstippen,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begintijd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eindtijd berekenen.</w:t>
            </w:r>
          </w:p>
        </w:tc>
      </w:tr>
      <w:tr>
        <w:trPr>
          <w:trHeight w:val="773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spacing w:line="261" w:lineRule="auto"/>
              <w:ind w:right="590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7962" cy="108013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w w:val="95"/>
                <w:sz w:val="18"/>
              </w:rPr>
              <w:t>Klokkijken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digitale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klok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kalender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aflezen.</w:t>
            </w:r>
            <w:r>
              <w:rPr>
                <w:color w:val="231F20"/>
                <w:w w:val="68"/>
                <w:sz w:val="18"/>
              </w:rPr>
              <w:t> </w:t>
            </w:r>
            <w:r>
              <w:rPr>
                <w:color w:val="231F20"/>
                <w:w w:val="68"/>
                <w:position w:val="-3"/>
                <w:sz w:val="18"/>
              </w:rPr>
              <w:drawing>
                <wp:inline distT="0" distB="0" distL="0" distR="0">
                  <wp:extent cx="108000" cy="10800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w w:val="68"/>
                <w:position w:val="-3"/>
                <w:sz w:val="18"/>
              </w:rPr>
            </w:r>
            <w:r>
              <w:rPr>
                <w:rFonts w:ascii="Times New Roman"/>
                <w:color w:val="231F20"/>
                <w:spacing w:val="1"/>
                <w:w w:val="68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Klokkijken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digitale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klok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kalender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aflezen.</w:t>
            </w:r>
          </w:p>
        </w:tc>
      </w:tr>
      <w:tr>
        <w:trPr>
          <w:trHeight w:val="773" w:hRule="atLeast"/>
        </w:trPr>
        <w:tc>
          <w:tcPr>
            <w:tcW w:w="4535" w:type="dxa"/>
            <w:shd w:val="clear" w:color="auto" w:fill="E1F0FB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n.v.t.</w:t>
            </w:r>
          </w:p>
        </w:tc>
      </w:tr>
      <w:tr>
        <w:trPr>
          <w:trHeight w:val="2701" w:hRule="atLeast"/>
        </w:trPr>
        <w:tc>
          <w:tcPr>
            <w:tcW w:w="45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40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  <w:cols w:num="2" w:equalWidth="0">
        <w:col w:w="1058" w:space="40"/>
        <w:col w:w="9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4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2019-08-23T07:42:01Z</dcterms:created>
  <dcterms:modified xsi:type="dcterms:W3CDTF">2019-08-23T07:42:01Z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