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/>
        <w:pict>
          <v:group style="position:absolute;margin-left:104.882004pt;margin-top:1.950407pt;width:453.55pt;height:123.05pt;mso-position-horizontal-relative:page;mso-position-vertical-relative:paragraph;z-index:251659264" coordorigin="2098,39" coordsize="9071,2461">
            <v:shape style="position:absolute;left:2097;top:39;width:9071;height:2461" coordorigin="2098,39" coordsize="9071,2461" path="m11169,39l6633,39,2098,39,2098,2499,6633,2499,11169,2499,11169,3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2,2178,292,2187,302,2338,302,2348,292,2348,142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1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1331;width:171;height:171" coordorigin="2178,1332" coordsize="171,171" path="m2338,1332l2187,1332,2178,1341,2178,1492,2187,1502,2338,1502,2348,1492,2348,1341,2338,1332xe" filled="true" fillcolor="#5a78a3" stroked="false">
              <v:path arrowok="t"/>
              <v:fill type="solid"/>
            </v:shape>
            <v:shape style="position:absolute;left:2235;top:1368;width:61;height:97" coordorigin="2236,1369" coordsize="61,97" path="m2292,1369l2239,1369,2236,1373,2236,1461,2241,1465,2251,1465,2256,1461,2256,1426,2284,1426,2288,1422,2288,1413,2284,1409,2256,1409,2256,1387,2288,1387,2292,1387,2296,1383,2296,1373,2292,1369xe" filled="true" fillcolor="#ffffff" stroked="false">
              <v:path arrowok="t"/>
              <v:fill type="solid"/>
            </v:shape>
            <v:shape style="position:absolute;left:6713;top:131;width:171;height:171" coordorigin="6713,132" coordsize="171,171" path="m6873,132l6723,132,6713,142,6713,292,6723,302,6873,302,6883,292,6883,142,6873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1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1091;width:171;height:171" coordorigin="6713,1092" coordsize="171,171" path="m6874,1092l6723,1092,6713,1101,6713,1252,6722,1262,6874,1262,6883,1252,6883,1101,6874,1092xe" filled="true" fillcolor="#5a78a3" stroked="false">
              <v:path arrowok="t"/>
              <v:fill type="solid"/>
            </v:shape>
            <v:shape style="position:absolute;left:6771;top:1128;width:61;height:97" coordorigin="6771,1129" coordsize="61,97" path="m6828,1129l6774,1129,6771,1133,6771,1221,6776,1225,6787,1225,6791,1221,6791,1186,6820,1186,6823,1182,6823,1173,6820,1169,6791,1169,6791,1147,6823,1147,6828,1147,6832,1143,6832,1133,6828,112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272393pt;width:455.05pt;height:310.1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14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244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26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het aflezen van gegevens uit diagrammen, </w:t>
                        </w:r>
                        <w:r>
                          <w:rPr>
                            <w:color w:val="231F20"/>
                            <w:sz w:val="18"/>
                          </w:rPr>
                          <w:t>ermee rekenen, trends herkennen en kan verbanden leggen tussen diagrammen: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  <w:p>
                        <w:pPr>
                          <w:pStyle w:val="TableParagraph"/>
                          <w:spacing w:line="261" w:lineRule="auto" w:before="21"/>
                          <w:ind w:left="79" w:right="137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het aflezen van gegevens uit eenvoudige </w:t>
                        </w:r>
                        <w:r>
                          <w:rPr>
                            <w:color w:val="231F20"/>
                            <w:sz w:val="18"/>
                          </w:rPr>
                          <w:t>diagrammen, ermee rekenen, trends herkennen en kan verbanden leggen tussen diagrammen: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het rekenen met gegevens in </w:t>
                        </w:r>
                        <w:r>
                          <w:rPr>
                            <w:color w:val="231F20"/>
                            <w:sz w:val="18"/>
                          </w:rPr>
                          <w:t>lijndiagrammen: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lijndiagram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tijd-afstand-diagram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80" w:right="92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het rekenen met gegevens in eenvoudige </w:t>
                        </w:r>
                        <w:r>
                          <w:rPr>
                            <w:color w:val="231F20"/>
                            <w:sz w:val="18"/>
                          </w:rPr>
                          <w:t>lijndiagrammen: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lijndiagram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tijd-afstand-diagram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aflezen van gegevens uit diagrammen.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aflezen van eenvoudige diagrammen.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8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672266pt;width:455.05pt;height:238.1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14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oriënteert zich op het herkennen, uitleggen en </w:t>
                        </w:r>
                        <w:r>
                          <w:rPr>
                            <w:color w:val="231F20"/>
                            <w:sz w:val="18"/>
                          </w:rPr>
                          <w:t>voortzetten van patronen: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geometrische patronen (les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patronen in getallenrijen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oriënteert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zich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mogelijke combinaties van verschillende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dingen: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40" w:lineRule="auto" w:before="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volgorde is belangrijk (les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40" w:lineRule="auto" w:before="21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belangrijk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8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47138pt;width:226.8pt;height:130.4pt;mso-position-horizontal-relative:page;mso-position-vertical-relative:paragraph;z-index:251662336" coordorigin="2098,39" coordsize="4536,2608">
            <v:rect style="position:absolute;left:2097;top:38;width:4536;height:2608" filled="true" fillcolor="#e1f0fb" stroked="false">
              <v:fill type="solid"/>
            </v:rect>
            <v:shape style="position:absolute;left:2177;top:1152;width:171;height:171" coordorigin="2178,1152" coordsize="171,171" path="m2338,1152l2187,1152,2178,1162,2178,1313,2187,1322,2338,1322,2348,1313,2348,1162,2338,1152xe" filled="true" fillcolor="#5a78a3" stroked="false">
              <v:path arrowok="t"/>
              <v:fill type="solid"/>
            </v:shape>
            <v:shape style="position:absolute;left:2235;top:1189;width:61;height:97" coordorigin="2236,1189" coordsize="61,97" path="m2292,1189l2239,1189,2236,1193,2236,1281,2241,1286,2251,1286,2256,1281,2256,1247,2284,1247,2288,1243,2288,1233,2284,1229,2256,1229,2256,1207,2288,1207,2292,1207,2296,1203,2296,1193,2292,118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228.3pt;height:237.2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2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oriënteert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zich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oppervlakte van een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cirkel: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0" w:val="left" w:leader="none"/>
                          </w:tabs>
                          <w:spacing w:line="240" w:lineRule="auto" w:before="1" w:after="0"/>
                          <w:ind w:left="209" w:right="0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omtrek (les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0" w:val="left" w:leader="none"/>
                          </w:tabs>
                          <w:spacing w:line="240" w:lineRule="auto" w:before="20" w:after="0"/>
                          <w:ind w:left="209" w:right="0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oppervlakte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aanwijzen van de omtrek en oppervlakte van </w:t>
                        </w:r>
                        <w:r>
                          <w:rPr>
                            <w:color w:val="231F20"/>
                            <w:sz w:val="18"/>
                          </w:rPr>
                          <w:t>figuren en kunnen werken met een rekenmachine.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55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43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4598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4496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09" w:hanging="130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31" w:hanging="130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63" w:hanging="130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4" w:hanging="130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6" w:hanging="130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57" w:hanging="130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89" w:hanging="130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0" w:hanging="130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2" w:hanging="130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212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590013_WIG5_8_09_PB_Blokvoorbereidingsformulier.indd</dc:title>
  <dcterms:created xsi:type="dcterms:W3CDTF">2020-07-01T13:46:19Z</dcterms:created>
  <dcterms:modified xsi:type="dcterms:W3CDTF">2020-07-01T13:46:19Z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