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optelsommen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variastrategie rijgen met te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aftreksommen t/m 1000 uitrekenen met de </w:t>
                        </w:r>
                        <w:r>
                          <w:rPr>
                            <w:color w:val="231F20"/>
                            <w:sz w:val="18"/>
                          </w:rPr>
                          <w:t>variastrategie rijgen met te veel.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beheersen van de rijgstrategie.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beheersen van de rijgstrategie.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8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35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variastrategie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halveren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verdubbelen.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72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uitrekenen,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72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gesplitst wordt in 60 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9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helft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nemen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dubbele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nemen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vijfvouden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(bijv.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35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45).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40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(vermenigvuldigen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tientallen),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memoriseren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deeltafels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tientallen.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9"/>
        <w:ind w:left="11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9.895052pt;width:20pt;height:15pt;mso-position-horizontal-relative:page;mso-position-vertical-relative:paragraph;z-index:251658240" coordorigin="10769,198" coordsize="400,300">
            <v:shape style="position:absolute;left:11001;top:431;width:67;height:66" coordorigin="11002,432" coordsize="67,66" path="m11069,432l11002,432,11002,466,11002,498,11035,498,11035,466,11069,466,11069,432e" filled="true" fillcolor="#0083ca" stroked="false">
              <v:path arrowok="t"/>
              <v:fill type="solid"/>
            </v:shape>
            <v:line style="position:absolute" from="10769,415" to="11102,415" stroked="true" strokeweight="1.667pt" strokecolor="#0083ca">
              <v:stroke dashstyle="solid"/>
            </v:line>
            <v:line style="position:absolute" from="10802,382" to="11135,382" stroked="true" strokeweight="1.666pt" strokecolor="#0083ca">
              <v:stroke dashstyle="solid"/>
            </v:line>
            <v:shape style="position:absolute;left:10801;top:315;width:367;height:34" coordorigin="10802,315" coordsize="367,34" path="m10835,349l11169,349m10802,315l11135,315e" filled="false" stroked="true" strokeweight="1.667pt" strokecolor="#0083ca">
              <v:path arrowok="t"/>
              <v:stroke dashstyle="solid"/>
            </v:shape>
            <v:line style="position:absolute" from="10769,282" to="11102,282" stroked="true" strokeweight="1.666pt" strokecolor="#0083ca">
              <v:stroke dashstyle="solid"/>
            </v:line>
            <v:shape style="position:absolute;left:11001;top:197;width:67;height:68" coordorigin="11002,198" coordsize="67,68" path="m11069,232l11035,232,11035,198,11002,198,11002,232,11002,266,11069,266,11069,232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73.150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mm,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cm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dm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maten herleiden.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Er zijn geen specifieke basisvereisten.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Minercraftory">
    <w:altName w:val="Minercraftory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8978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1023pt;width:595.3pt;height:72.25pt;mso-position-horizontal-relative:page;mso-position-vertical-relative:page;z-index:-25189990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898880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5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2020-01-24T14:47:44Z</dcterms:created>
  <dcterms:modified xsi:type="dcterms:W3CDTF">2020-01-24T14:47:44Z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2020-01-24T00:00:00Z</vt:filetime>
  </property>
</Properties>
</file>