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Default="00A43ED9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3971CBE" w14:textId="7050A317" w:rsidR="00181D2B" w:rsidRPr="005329FF" w:rsidRDefault="0037723E" w:rsidP="001B4EE0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br/>
      </w:r>
      <w:r w:rsidR="00C933B0" w:rsidRPr="00C933B0">
        <w:rPr>
          <w:rFonts w:ascii="Arial" w:hAnsi="Arial" w:cs="Arial"/>
          <w:b/>
          <w:sz w:val="36"/>
          <w:szCs w:val="36"/>
        </w:rPr>
        <w:t>Jongeren minder leesvaardig</w:t>
      </w:r>
      <w:r w:rsidR="001B4EE0" w:rsidRPr="00C933B0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>- antwoorden</w:t>
      </w: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</w:p>
    <w:p w14:paraId="4972877C" w14:textId="77777777" w:rsidR="00C933B0" w:rsidRDefault="00C933B0" w:rsidP="00C933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De fractievoorzitter van de VVD, Klaas </w:t>
      </w:r>
      <w:proofErr w:type="spellStart"/>
      <w:r>
        <w:rPr>
          <w:rFonts w:ascii="Arial" w:hAnsi="Arial" w:cs="Arial"/>
          <w:sz w:val="24"/>
          <w:szCs w:val="24"/>
        </w:rPr>
        <w:t>Dijkhoff</w:t>
      </w:r>
      <w:proofErr w:type="spellEnd"/>
      <w:r>
        <w:rPr>
          <w:rFonts w:ascii="Arial" w:hAnsi="Arial" w:cs="Arial"/>
          <w:sz w:val="24"/>
          <w:szCs w:val="24"/>
        </w:rPr>
        <w:t xml:space="preserve">, heeft ten onrechte een jaarlijkse reiskostenvergoeding ontvangen en in Den Haag zorgen minderjaren voor onrust nu bekend is geworden dat het jaarlijkse vreugdevuur tijdens de jaarwisseling niet door mag gaan. </w:t>
      </w:r>
    </w:p>
    <w:p w14:paraId="49C47F48" w14:textId="77777777" w:rsidR="00C933B0" w:rsidRDefault="00C933B0" w:rsidP="00C933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Er is in het onderwijs te veel aandacht voor algemene vaardigheden en te weinig aandacht voor kennis. </w:t>
      </w:r>
    </w:p>
    <w:p w14:paraId="1253C1D4" w14:textId="77777777" w:rsidR="00C933B0" w:rsidRDefault="00C933B0" w:rsidP="00C933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Jongeren leren tegenwoordig misschien wel kritisch denken, maar omdat het hun aan kennis ontbreekt, trekken ze niet de juiste conclusies of stellen ze niet de juiste vragen. </w:t>
      </w:r>
    </w:p>
    <w:p w14:paraId="323F9F3C" w14:textId="77777777" w:rsidR="00C933B0" w:rsidRDefault="00C933B0" w:rsidP="00C933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Zolang je dingen kunt opzoeken, hoef je geen kennis meer in je hoofd te hebben. </w:t>
      </w:r>
    </w:p>
    <w:p w14:paraId="4DCC83A2" w14:textId="77777777" w:rsidR="00C933B0" w:rsidRDefault="00C933B0" w:rsidP="00C933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Google gebruikt de data en het is niet zeker of leerlingen over tien jaar nog iets hebben aan de vaardigheden die ze leren met behulp van Google.  </w:t>
      </w:r>
    </w:p>
    <w:p w14:paraId="39E2B897" w14:textId="77777777" w:rsidR="00C933B0" w:rsidRDefault="00C933B0" w:rsidP="00C933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Op scholen moet meer aandacht besteed worden aan woordenschat en algemene ontwikkeling/kennis. </w:t>
      </w:r>
    </w:p>
    <w:p w14:paraId="249C0239" w14:textId="22A26AAA" w:rsidR="004F133B" w:rsidRPr="00C60A26" w:rsidRDefault="004F133B" w:rsidP="001B4EE0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FDE1" w14:textId="77777777" w:rsidR="005059FB" w:rsidRDefault="005059FB" w:rsidP="00181D2B">
      <w:pPr>
        <w:spacing w:after="0" w:line="240" w:lineRule="auto"/>
      </w:pPr>
      <w:r>
        <w:separator/>
      </w:r>
    </w:p>
  </w:endnote>
  <w:endnote w:type="continuationSeparator" w:id="0">
    <w:p w14:paraId="463EEEFB" w14:textId="77777777" w:rsidR="005059FB" w:rsidRDefault="005059FB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F8A7" w14:textId="77777777" w:rsidR="005059FB" w:rsidRDefault="005059FB" w:rsidP="00181D2B">
      <w:pPr>
        <w:spacing w:after="0" w:line="240" w:lineRule="auto"/>
      </w:pPr>
      <w:r>
        <w:separator/>
      </w:r>
    </w:p>
  </w:footnote>
  <w:footnote w:type="continuationSeparator" w:id="0">
    <w:p w14:paraId="737B8D3F" w14:textId="77777777" w:rsidR="005059FB" w:rsidRDefault="005059FB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004A"/>
    <w:rsid w:val="000420AC"/>
    <w:rsid w:val="00181D2B"/>
    <w:rsid w:val="001B4EE0"/>
    <w:rsid w:val="001E7CC3"/>
    <w:rsid w:val="0030768C"/>
    <w:rsid w:val="00326004"/>
    <w:rsid w:val="0037723E"/>
    <w:rsid w:val="0045454C"/>
    <w:rsid w:val="004E1E88"/>
    <w:rsid w:val="004F133B"/>
    <w:rsid w:val="005059FB"/>
    <w:rsid w:val="005329FF"/>
    <w:rsid w:val="006130CF"/>
    <w:rsid w:val="00661ED1"/>
    <w:rsid w:val="00665D0E"/>
    <w:rsid w:val="0068640B"/>
    <w:rsid w:val="00700CFD"/>
    <w:rsid w:val="00702FD6"/>
    <w:rsid w:val="00754771"/>
    <w:rsid w:val="007C3EB6"/>
    <w:rsid w:val="007C4BD4"/>
    <w:rsid w:val="00810C32"/>
    <w:rsid w:val="00894919"/>
    <w:rsid w:val="00951D94"/>
    <w:rsid w:val="009574EA"/>
    <w:rsid w:val="009836CE"/>
    <w:rsid w:val="00A11C6D"/>
    <w:rsid w:val="00A43ED9"/>
    <w:rsid w:val="00AB4990"/>
    <w:rsid w:val="00AD191A"/>
    <w:rsid w:val="00AE71B0"/>
    <w:rsid w:val="00AF3A84"/>
    <w:rsid w:val="00BD4A21"/>
    <w:rsid w:val="00C60A26"/>
    <w:rsid w:val="00C933B0"/>
    <w:rsid w:val="00CF3D52"/>
    <w:rsid w:val="00DF1659"/>
    <w:rsid w:val="00E055C9"/>
    <w:rsid w:val="00E8322F"/>
    <w:rsid w:val="00EC5719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2</cp:revision>
  <cp:lastPrinted>2019-12-02T15:57:00Z</cp:lastPrinted>
  <dcterms:created xsi:type="dcterms:W3CDTF">2019-12-08T07:44:00Z</dcterms:created>
  <dcterms:modified xsi:type="dcterms:W3CDTF">2019-12-08T07:44:00Z</dcterms:modified>
</cp:coreProperties>
</file>